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B967" w14:textId="77777777" w:rsidR="00EE115C" w:rsidRDefault="00EE115C">
      <w:pPr>
        <w:rPr>
          <w:rFonts w:ascii="Arial" w:hAnsi="Arial" w:cs="Arial"/>
          <w:b/>
          <w:bCs/>
          <w:sz w:val="24"/>
          <w:szCs w:val="24"/>
        </w:rPr>
      </w:pPr>
    </w:p>
    <w:p w14:paraId="0CEFBF3C" w14:textId="77777777" w:rsidR="00EE115C" w:rsidRDefault="00EE115C">
      <w:pPr>
        <w:rPr>
          <w:rFonts w:ascii="Arial" w:hAnsi="Arial" w:cs="Arial"/>
          <w:b/>
          <w:bCs/>
          <w:sz w:val="24"/>
          <w:szCs w:val="24"/>
        </w:rPr>
        <w:sectPr w:rsidR="00EE115C" w:rsidSect="00EE115C">
          <w:headerReference w:type="default" r:id="rId9"/>
          <w:footerReference w:type="default" r:id="rId10"/>
          <w:pgSz w:w="23814" w:h="16839" w:orient="landscape" w:code="8"/>
          <w:pgMar w:top="0" w:right="0" w:bottom="0" w:left="0" w:header="709" w:footer="709" w:gutter="0"/>
          <w:cols w:space="708"/>
          <w:docGrid w:linePitch="360"/>
        </w:sectPr>
      </w:pPr>
    </w:p>
    <w:p w14:paraId="1AACCAF9" w14:textId="77777777" w:rsidR="008F7AF0" w:rsidRDefault="008F7AF0" w:rsidP="008F7AF0">
      <w:pPr>
        <w:spacing w:after="120"/>
        <w:rPr>
          <w:b/>
          <w:bCs/>
          <w:color w:val="000000"/>
        </w:rPr>
      </w:pPr>
    </w:p>
    <w:p w14:paraId="71F3816E" w14:textId="77777777" w:rsidR="008F7AF0" w:rsidRDefault="008F7AF0" w:rsidP="008F7AF0">
      <w:pPr>
        <w:spacing w:after="120"/>
        <w:rPr>
          <w:b/>
          <w:bCs/>
          <w:color w:val="000000"/>
        </w:rPr>
      </w:pPr>
    </w:p>
    <w:p w14:paraId="25B94409" w14:textId="77777777" w:rsidR="008F7AF0" w:rsidRDefault="008F7AF0" w:rsidP="008F7AF0">
      <w:pPr>
        <w:spacing w:after="120"/>
        <w:rPr>
          <w:b/>
          <w:bCs/>
          <w:color w:val="000000"/>
        </w:rPr>
      </w:pPr>
    </w:p>
    <w:p w14:paraId="4F73D679" w14:textId="77777777" w:rsidR="008F7AF0" w:rsidRDefault="008F7AF0" w:rsidP="008F7AF0">
      <w:pPr>
        <w:spacing w:after="120"/>
        <w:rPr>
          <w:b/>
          <w:bCs/>
          <w:color w:val="000000"/>
        </w:rPr>
      </w:pPr>
    </w:p>
    <w:p w14:paraId="29F7CB8E" w14:textId="77777777" w:rsidR="008F7AF0" w:rsidRDefault="008F7AF0" w:rsidP="008F7AF0">
      <w:pPr>
        <w:spacing w:after="120"/>
        <w:rPr>
          <w:b/>
          <w:bCs/>
          <w:color w:val="000000"/>
        </w:rPr>
      </w:pPr>
    </w:p>
    <w:p w14:paraId="2248DA22" w14:textId="77777777" w:rsidR="008F7AF0" w:rsidRDefault="008F7AF0" w:rsidP="008F7AF0">
      <w:pPr>
        <w:spacing w:after="120"/>
        <w:rPr>
          <w:b/>
          <w:bCs/>
          <w:color w:val="000000"/>
        </w:rPr>
      </w:pPr>
    </w:p>
    <w:p w14:paraId="5FE51222" w14:textId="77777777" w:rsidR="008F7AF0" w:rsidRDefault="008F7AF0" w:rsidP="008F7AF0">
      <w:pPr>
        <w:spacing w:after="120"/>
        <w:rPr>
          <w:b/>
          <w:bCs/>
          <w:color w:val="000000"/>
        </w:rPr>
      </w:pPr>
    </w:p>
    <w:p w14:paraId="71F57CA3" w14:textId="77777777" w:rsidR="008F7AF0" w:rsidRDefault="008F7AF0" w:rsidP="008F7AF0">
      <w:pPr>
        <w:spacing w:after="120"/>
        <w:rPr>
          <w:b/>
          <w:bCs/>
          <w:color w:val="000000"/>
        </w:rPr>
      </w:pPr>
    </w:p>
    <w:p w14:paraId="71BB74B2" w14:textId="77777777" w:rsidR="008F7AF0" w:rsidRDefault="008F7AF0" w:rsidP="008F7AF0">
      <w:pPr>
        <w:spacing w:after="120"/>
        <w:rPr>
          <w:b/>
          <w:bCs/>
          <w:color w:val="000000"/>
        </w:rPr>
      </w:pPr>
    </w:p>
    <w:p w14:paraId="3F78B7B1" w14:textId="77777777" w:rsidR="008F7AF0" w:rsidRDefault="008F7AF0" w:rsidP="008F7AF0">
      <w:pPr>
        <w:spacing w:after="120"/>
        <w:rPr>
          <w:b/>
          <w:bCs/>
          <w:color w:val="000000"/>
        </w:rPr>
      </w:pPr>
    </w:p>
    <w:p w14:paraId="152BD1DA" w14:textId="77777777" w:rsidR="008F7AF0" w:rsidRDefault="008F7AF0" w:rsidP="008F7AF0">
      <w:pPr>
        <w:spacing w:after="120"/>
        <w:rPr>
          <w:b/>
          <w:bCs/>
          <w:color w:val="000000"/>
        </w:rPr>
      </w:pPr>
    </w:p>
    <w:p w14:paraId="4D1E55C9" w14:textId="77777777" w:rsidR="008F7AF0" w:rsidRDefault="008F7AF0" w:rsidP="008F7AF0">
      <w:pPr>
        <w:spacing w:after="120"/>
        <w:rPr>
          <w:b/>
          <w:bCs/>
          <w:color w:val="000000"/>
        </w:rPr>
      </w:pPr>
    </w:p>
    <w:p w14:paraId="1FCDE5B3" w14:textId="77777777" w:rsidR="008F7AF0" w:rsidRDefault="008F7AF0" w:rsidP="008F7AF0">
      <w:pPr>
        <w:spacing w:after="120"/>
        <w:rPr>
          <w:b/>
          <w:bCs/>
          <w:color w:val="000000"/>
        </w:rPr>
      </w:pPr>
    </w:p>
    <w:p w14:paraId="38F1CA29" w14:textId="77777777" w:rsidR="008F7AF0" w:rsidRDefault="008F7AF0" w:rsidP="008F7AF0">
      <w:pPr>
        <w:spacing w:after="120"/>
        <w:rPr>
          <w:b/>
          <w:bCs/>
          <w:color w:val="000000"/>
        </w:rPr>
      </w:pPr>
    </w:p>
    <w:p w14:paraId="2EE56156" w14:textId="77777777" w:rsidR="008F7AF0" w:rsidRDefault="008F7AF0" w:rsidP="008F7AF0">
      <w:pPr>
        <w:spacing w:after="120"/>
        <w:rPr>
          <w:b/>
          <w:bCs/>
          <w:color w:val="000000"/>
        </w:rPr>
      </w:pPr>
    </w:p>
    <w:p w14:paraId="30D3DCEF" w14:textId="77777777" w:rsidR="008F7AF0" w:rsidRDefault="008F7AF0" w:rsidP="008F7AF0">
      <w:pPr>
        <w:spacing w:after="120"/>
        <w:rPr>
          <w:b/>
          <w:bCs/>
          <w:color w:val="000000"/>
        </w:rPr>
      </w:pPr>
    </w:p>
    <w:p w14:paraId="4ACF9B9C" w14:textId="77777777" w:rsidR="008F7AF0" w:rsidRDefault="008F7AF0" w:rsidP="008F7AF0">
      <w:pPr>
        <w:spacing w:after="120"/>
        <w:rPr>
          <w:b/>
          <w:bCs/>
          <w:color w:val="000000"/>
        </w:rPr>
      </w:pPr>
    </w:p>
    <w:p w14:paraId="199180E6" w14:textId="77777777" w:rsidR="008F7AF0" w:rsidRDefault="008F7AF0" w:rsidP="008F7AF0">
      <w:pPr>
        <w:spacing w:after="120"/>
        <w:rPr>
          <w:b/>
          <w:bCs/>
          <w:color w:val="000000"/>
        </w:rPr>
      </w:pPr>
    </w:p>
    <w:p w14:paraId="7E0AA721" w14:textId="77777777" w:rsidR="008F7AF0" w:rsidRDefault="008F7AF0" w:rsidP="008F7AF0">
      <w:pPr>
        <w:spacing w:after="120"/>
        <w:rPr>
          <w:b/>
          <w:bCs/>
          <w:color w:val="000000"/>
        </w:rPr>
      </w:pPr>
    </w:p>
    <w:p w14:paraId="79BAAA4D" w14:textId="77777777" w:rsidR="008F7AF0" w:rsidRDefault="008F7AF0" w:rsidP="008F7AF0">
      <w:pPr>
        <w:spacing w:after="120"/>
        <w:rPr>
          <w:b/>
          <w:bCs/>
          <w:color w:val="000000"/>
        </w:rPr>
      </w:pPr>
    </w:p>
    <w:p w14:paraId="09243BFE" w14:textId="77777777" w:rsidR="008F7AF0" w:rsidRDefault="008F7AF0" w:rsidP="008F7AF0">
      <w:pPr>
        <w:spacing w:after="120"/>
        <w:rPr>
          <w:b/>
          <w:bCs/>
          <w:color w:val="000000"/>
        </w:rPr>
      </w:pPr>
    </w:p>
    <w:p w14:paraId="4E1E4807" w14:textId="77777777" w:rsidR="008F7AF0" w:rsidRDefault="008F7AF0" w:rsidP="008F7AF0">
      <w:pPr>
        <w:spacing w:after="120"/>
        <w:rPr>
          <w:b/>
          <w:bCs/>
          <w:color w:val="000000"/>
        </w:rPr>
      </w:pPr>
    </w:p>
    <w:p w14:paraId="7ABE1CB1" w14:textId="77777777" w:rsidR="008F7AF0" w:rsidRDefault="008F7AF0" w:rsidP="008F7AF0">
      <w:pPr>
        <w:spacing w:after="120"/>
        <w:rPr>
          <w:b/>
          <w:bCs/>
          <w:color w:val="000000"/>
        </w:rPr>
      </w:pPr>
    </w:p>
    <w:p w14:paraId="6A5F9E92" w14:textId="5EDF87F4" w:rsidR="008F7AF0" w:rsidRDefault="008F7AF0" w:rsidP="008F7AF0">
      <w:pPr>
        <w:spacing w:after="120"/>
        <w:rPr>
          <w:b/>
          <w:bCs/>
          <w:color w:val="000000"/>
        </w:rPr>
      </w:pPr>
    </w:p>
    <w:p w14:paraId="406F7C86" w14:textId="1008F534" w:rsidR="00C609B5" w:rsidRDefault="00C609B5" w:rsidP="008F7AF0">
      <w:pPr>
        <w:spacing w:after="120"/>
        <w:rPr>
          <w:b/>
          <w:bCs/>
          <w:color w:val="000000"/>
        </w:rPr>
      </w:pPr>
    </w:p>
    <w:p w14:paraId="42B37B2C" w14:textId="7A89120F" w:rsidR="00C609B5" w:rsidRDefault="00C609B5" w:rsidP="008F7AF0">
      <w:pPr>
        <w:spacing w:after="120"/>
        <w:rPr>
          <w:b/>
          <w:bCs/>
          <w:color w:val="000000"/>
        </w:rPr>
      </w:pPr>
    </w:p>
    <w:p w14:paraId="7786C9CC" w14:textId="08F89D29" w:rsidR="00C609B5" w:rsidRDefault="00C609B5" w:rsidP="008F7AF0">
      <w:pPr>
        <w:spacing w:after="120"/>
        <w:rPr>
          <w:b/>
          <w:bCs/>
          <w:color w:val="000000"/>
        </w:rPr>
      </w:pPr>
    </w:p>
    <w:p w14:paraId="1FB589DF" w14:textId="77777777" w:rsidR="00C609B5" w:rsidRDefault="00C609B5" w:rsidP="008F7AF0">
      <w:pPr>
        <w:spacing w:after="120"/>
        <w:rPr>
          <w:b/>
          <w:bCs/>
          <w:color w:val="000000"/>
        </w:rPr>
      </w:pPr>
    </w:p>
    <w:p w14:paraId="022AB39A" w14:textId="77777777" w:rsidR="008F7AF0" w:rsidRPr="00C609B5" w:rsidRDefault="008F7AF0" w:rsidP="008F7AF0">
      <w:pPr>
        <w:spacing w:after="120"/>
        <w:rPr>
          <w:rFonts w:ascii="Arial" w:hAnsi="Arial" w:cs="Arial"/>
          <w:b/>
          <w:bCs/>
          <w:color w:val="000000"/>
          <w:sz w:val="20"/>
          <w:szCs w:val="20"/>
        </w:rPr>
      </w:pPr>
      <w:r w:rsidRPr="00C609B5">
        <w:rPr>
          <w:rFonts w:ascii="Arial" w:hAnsi="Arial" w:cs="Arial"/>
          <w:b/>
          <w:bCs/>
          <w:color w:val="000000"/>
          <w:sz w:val="20"/>
          <w:szCs w:val="20"/>
        </w:rPr>
        <w:t>Copyright statement</w:t>
      </w:r>
    </w:p>
    <w:p w14:paraId="3B38D3E4" w14:textId="77777777" w:rsidR="008F7AF0" w:rsidRPr="00C609B5" w:rsidRDefault="008F7AF0" w:rsidP="008F7AF0">
      <w:pPr>
        <w:spacing w:after="120"/>
        <w:rPr>
          <w:rFonts w:ascii="Arial" w:hAnsi="Arial" w:cs="Arial"/>
          <w:sz w:val="20"/>
          <w:szCs w:val="20"/>
        </w:rPr>
      </w:pPr>
      <w:r w:rsidRPr="00C609B5">
        <w:rPr>
          <w:rFonts w:ascii="Arial" w:hAnsi="Arial" w:cs="Arial"/>
          <w:sz w:val="20"/>
          <w:szCs w:val="20"/>
        </w:rPr>
        <w:t xml:space="preserve">The copyright material published in this work is subject to the </w:t>
      </w:r>
      <w:r w:rsidRPr="00C609B5">
        <w:rPr>
          <w:rFonts w:ascii="Arial" w:hAnsi="Arial" w:cs="Arial"/>
          <w:i/>
          <w:iCs/>
          <w:sz w:val="20"/>
          <w:szCs w:val="20"/>
        </w:rPr>
        <w:t xml:space="preserve">Copyright Act 1968 </w:t>
      </w:r>
      <w:r w:rsidRPr="00C609B5">
        <w:rPr>
          <w:rFonts w:ascii="Arial" w:hAnsi="Arial" w:cs="Arial"/>
          <w:sz w:val="20"/>
          <w:szCs w:val="20"/>
        </w:rPr>
        <w:t>(</w:t>
      </w:r>
      <w:proofErr w:type="spellStart"/>
      <w:r w:rsidRPr="00C609B5">
        <w:rPr>
          <w:rFonts w:ascii="Arial" w:hAnsi="Arial" w:cs="Arial"/>
          <w:sz w:val="20"/>
          <w:szCs w:val="20"/>
        </w:rPr>
        <w:t>Cth</w:t>
      </w:r>
      <w:proofErr w:type="spellEnd"/>
      <w:r w:rsidRPr="00C609B5">
        <w:rPr>
          <w:rFonts w:ascii="Arial" w:hAnsi="Arial" w:cs="Arial"/>
          <w:sz w:val="20"/>
          <w:szCs w:val="20"/>
        </w:rPr>
        <w:t xml:space="preserve">) and is owned by ACARA or, where indicated, by a party other than ACARA. </w:t>
      </w:r>
    </w:p>
    <w:p w14:paraId="0E25AD79" w14:textId="77777777" w:rsidR="008F7AF0" w:rsidRPr="00C609B5" w:rsidRDefault="008F7AF0" w:rsidP="008F7AF0">
      <w:pPr>
        <w:spacing w:after="120"/>
        <w:rPr>
          <w:rFonts w:ascii="Arial" w:hAnsi="Arial" w:cs="Arial"/>
          <w:sz w:val="20"/>
          <w:szCs w:val="20"/>
        </w:rPr>
      </w:pPr>
      <w:r w:rsidRPr="00C609B5">
        <w:rPr>
          <w:rFonts w:ascii="Arial" w:hAnsi="Arial" w:cs="Arial"/>
          <w:sz w:val="20"/>
          <w:szCs w:val="20"/>
        </w:rPr>
        <w:t xml:space="preserve">This material is consultation material only and has not been endorsed by Australia’s nine education ministers. </w:t>
      </w:r>
    </w:p>
    <w:p w14:paraId="567CA4B1" w14:textId="77777777" w:rsidR="008F7AF0" w:rsidRPr="00C609B5" w:rsidRDefault="008F7AF0" w:rsidP="008F7AF0">
      <w:pPr>
        <w:spacing w:after="120"/>
        <w:rPr>
          <w:rFonts w:ascii="Arial" w:hAnsi="Arial" w:cs="Arial"/>
          <w:color w:val="000000"/>
          <w:sz w:val="20"/>
          <w:szCs w:val="20"/>
        </w:rPr>
      </w:pPr>
      <w:r w:rsidRPr="00C609B5">
        <w:rPr>
          <w:rFonts w:ascii="Arial" w:hAnsi="Arial" w:cs="Arial"/>
          <w:color w:val="000000"/>
          <w:sz w:val="20"/>
          <w:szCs w:val="20"/>
        </w:rPr>
        <w:t xml:space="preserve">You may view, download, display, print, reproduce (such as by making photocopies) and distribute these materials in unaltered form only for your </w:t>
      </w:r>
      <w:r w:rsidRPr="00C609B5">
        <w:rPr>
          <w:rFonts w:ascii="Arial" w:hAnsi="Arial" w:cs="Arial"/>
          <w:color w:val="000000"/>
          <w:sz w:val="20"/>
          <w:szCs w:val="20"/>
          <w:u w:val="single"/>
        </w:rPr>
        <w:t>personal, non-commercial educational purposes</w:t>
      </w:r>
      <w:r w:rsidRPr="00C609B5">
        <w:rPr>
          <w:rFonts w:ascii="Arial" w:hAnsi="Arial" w:cs="Arial"/>
          <w:color w:val="000000"/>
          <w:sz w:val="20"/>
          <w:szCs w:val="20"/>
        </w:rPr>
        <w:t xml:space="preserve"> or for </w:t>
      </w:r>
      <w:r w:rsidRPr="00C609B5">
        <w:rPr>
          <w:rFonts w:ascii="Arial" w:hAnsi="Arial" w:cs="Arial"/>
          <w:color w:val="000000"/>
          <w:sz w:val="20"/>
          <w:szCs w:val="20"/>
          <w:u w:val="single"/>
        </w:rPr>
        <w:t>the non-commercial educational purposes of your organisation</w:t>
      </w:r>
      <w:r w:rsidRPr="00C609B5">
        <w:rPr>
          <w:rFonts w:ascii="Arial" w:hAnsi="Arial" w:cs="Arial"/>
          <w:color w:val="000000"/>
          <w:sz w:val="20"/>
          <w:szCs w:val="20"/>
        </w:rPr>
        <w:t>, provided that you make others aware it can only be used for these purposes and attribute ACARA as the source. For attribution details refer to clause 5 in (</w:t>
      </w:r>
      <w:hyperlink r:id="rId11" w:history="1">
        <w:r w:rsidRPr="00C609B5">
          <w:rPr>
            <w:rStyle w:val="Hyperlink"/>
            <w:rFonts w:ascii="Arial" w:hAnsi="Arial" w:cs="Arial"/>
            <w:sz w:val="20"/>
            <w:szCs w:val="20"/>
          </w:rPr>
          <w:t>https://www.australiancurriculum.edu.au/copyright-and-terms-of-use/</w:t>
        </w:r>
      </w:hyperlink>
      <w:r w:rsidRPr="00C609B5">
        <w:rPr>
          <w:rFonts w:ascii="Arial" w:hAnsi="Arial" w:cs="Arial"/>
          <w:color w:val="000000"/>
          <w:sz w:val="20"/>
          <w:szCs w:val="20"/>
        </w:rPr>
        <w:t>).</w:t>
      </w:r>
    </w:p>
    <w:p w14:paraId="06C6FAD0" w14:textId="77777777" w:rsidR="008F7AF0" w:rsidRPr="00C609B5" w:rsidRDefault="008F7AF0" w:rsidP="008F7AF0">
      <w:pPr>
        <w:spacing w:after="120"/>
        <w:rPr>
          <w:rFonts w:ascii="Arial" w:hAnsi="Arial" w:cs="Arial"/>
          <w:sz w:val="20"/>
          <w:szCs w:val="20"/>
        </w:rPr>
        <w:sectPr w:rsidR="008F7AF0" w:rsidRPr="00C609B5" w:rsidSect="00E310AD">
          <w:headerReference w:type="default" r:id="rId12"/>
          <w:footerReference w:type="default" r:id="rId13"/>
          <w:pgSz w:w="23814" w:h="16839" w:orient="landscape" w:code="8"/>
          <w:pgMar w:top="993" w:right="1440" w:bottom="1440" w:left="709" w:header="708" w:footer="708" w:gutter="0"/>
          <w:cols w:space="708"/>
          <w:docGrid w:linePitch="360"/>
        </w:sectPr>
      </w:pPr>
      <w:r w:rsidRPr="00C609B5">
        <w:rPr>
          <w:rFonts w:ascii="Arial" w:hAnsi="Arial" w:cs="Arial"/>
          <w:sz w:val="20"/>
          <w:szCs w:val="20"/>
        </w:rPr>
        <w:t>ACARA does not endorse any product that uses the Australian Curriculum Review consultation material or make any representations as to the quality of such products. Any product that uses this material should not be taken to be affiliated with ACARA or have the sponsorship or approval of ACARA.</w:t>
      </w:r>
    </w:p>
    <w:p w14:paraId="2A4201F7" w14:textId="58026535" w:rsidR="00634C98" w:rsidRPr="007D2328" w:rsidRDefault="00DB7ECD" w:rsidP="00634C98">
      <w:pPr>
        <w:rPr>
          <w:color w:val="365F91" w:themeColor="accent1" w:themeShade="BF"/>
        </w:rPr>
      </w:pPr>
      <w:r>
        <w:rPr>
          <w:rFonts w:ascii="Arial" w:hAnsi="Arial" w:cs="Arial"/>
          <w:b/>
          <w:bCs/>
          <w:color w:val="365F91" w:themeColor="accent1" w:themeShade="BF"/>
          <w:sz w:val="24"/>
          <w:szCs w:val="24"/>
        </w:rPr>
        <w:lastRenderedPageBreak/>
        <w:t>YEAR 7 TO YEAR 10</w:t>
      </w:r>
    </w:p>
    <w:tbl>
      <w:tblPr>
        <w:tblStyle w:val="TableGrid"/>
        <w:tblW w:w="21059" w:type="dxa"/>
        <w:tblInd w:w="595" w:type="dxa"/>
        <w:tblLayout w:type="fixed"/>
        <w:tblCellMar>
          <w:top w:w="28" w:type="dxa"/>
          <w:bottom w:w="28" w:type="dxa"/>
        </w:tblCellMar>
        <w:tblLook w:val="04A0" w:firstRow="1" w:lastRow="0" w:firstColumn="1" w:lastColumn="0" w:noHBand="0" w:noVBand="1"/>
      </w:tblPr>
      <w:tblGrid>
        <w:gridCol w:w="931"/>
        <w:gridCol w:w="1125"/>
        <w:gridCol w:w="4750"/>
        <w:gridCol w:w="4751"/>
        <w:gridCol w:w="4751"/>
        <w:gridCol w:w="4751"/>
      </w:tblGrid>
      <w:tr w:rsidR="00634C98" w:rsidRPr="001B4A21" w14:paraId="6855D4BA" w14:textId="77777777" w:rsidTr="00C609B5">
        <w:tc>
          <w:tcPr>
            <w:tcW w:w="2056" w:type="dxa"/>
            <w:gridSpan w:val="2"/>
            <w:vMerge w:val="restart"/>
            <w:tcBorders>
              <w:top w:val="single" w:sz="18" w:space="0" w:color="00629B"/>
              <w:left w:val="single" w:sz="18" w:space="0" w:color="00629B"/>
              <w:right w:val="nil"/>
            </w:tcBorders>
          </w:tcPr>
          <w:p w14:paraId="41523A1F" w14:textId="77777777" w:rsidR="00634C98" w:rsidRPr="001B4A21" w:rsidRDefault="00634C98" w:rsidP="006E672C">
            <w:pPr>
              <w:pBdr>
                <w:top w:val="single" w:sz="4" w:space="1" w:color="00629B"/>
                <w:left w:val="single" w:sz="4" w:space="4" w:color="00629B"/>
                <w:right w:val="single" w:sz="18" w:space="4" w:color="00629B"/>
              </w:pBdr>
              <w:rPr>
                <w:rFonts w:ascii="Arial" w:hAnsi="Arial" w:cs="Arial"/>
                <w:b/>
                <w:bCs/>
                <w:sz w:val="24"/>
                <w:szCs w:val="24"/>
              </w:rPr>
            </w:pPr>
            <w:r>
              <w:rPr>
                <w:rFonts w:ascii="Arial" w:hAnsi="Arial" w:cs="Arial"/>
                <w:b/>
                <w:bCs/>
                <w:sz w:val="24"/>
                <w:szCs w:val="24"/>
              </w:rPr>
              <w:t>Science</w:t>
            </w:r>
          </w:p>
        </w:tc>
        <w:tc>
          <w:tcPr>
            <w:tcW w:w="4750" w:type="dxa"/>
            <w:tcBorders>
              <w:top w:val="single" w:sz="18" w:space="0" w:color="00629B"/>
              <w:left w:val="nil"/>
              <w:bottom w:val="nil"/>
              <w:right w:val="single" w:sz="4" w:space="0" w:color="00629B"/>
            </w:tcBorders>
          </w:tcPr>
          <w:p w14:paraId="0A8C857E" w14:textId="769B2ECD" w:rsidR="002F0029" w:rsidRPr="00A115BA" w:rsidRDefault="00634C98" w:rsidP="00C609B5">
            <w:pPr>
              <w:jc w:val="center"/>
              <w:rPr>
                <w:rFonts w:ascii="Arial" w:hAnsi="Arial" w:cs="Arial"/>
                <w:b/>
                <w:bCs/>
                <w:sz w:val="24"/>
                <w:szCs w:val="24"/>
              </w:rPr>
            </w:pPr>
            <w:r>
              <w:rPr>
                <w:rFonts w:ascii="Arial" w:hAnsi="Arial" w:cs="Arial"/>
                <w:b/>
                <w:bCs/>
                <w:sz w:val="24"/>
                <w:szCs w:val="24"/>
              </w:rPr>
              <w:t>Year</w:t>
            </w:r>
            <w:r w:rsidR="00E06455">
              <w:rPr>
                <w:rFonts w:ascii="Arial" w:hAnsi="Arial" w:cs="Arial"/>
                <w:b/>
                <w:bCs/>
                <w:sz w:val="24"/>
                <w:szCs w:val="24"/>
              </w:rPr>
              <w:t xml:space="preserve"> 7</w:t>
            </w:r>
          </w:p>
        </w:tc>
        <w:tc>
          <w:tcPr>
            <w:tcW w:w="4751" w:type="dxa"/>
            <w:tcBorders>
              <w:top w:val="single" w:sz="18" w:space="0" w:color="00629B"/>
              <w:left w:val="single" w:sz="4" w:space="0" w:color="00629B"/>
              <w:right w:val="single" w:sz="4" w:space="0" w:color="00629B"/>
            </w:tcBorders>
          </w:tcPr>
          <w:p w14:paraId="4BE9D82A" w14:textId="2628851F" w:rsidR="00634C98" w:rsidRPr="00A115BA" w:rsidRDefault="00634C98" w:rsidP="006E672C">
            <w:pPr>
              <w:jc w:val="center"/>
              <w:rPr>
                <w:rFonts w:ascii="Arial" w:hAnsi="Arial" w:cs="Arial"/>
                <w:b/>
                <w:bCs/>
                <w:sz w:val="24"/>
                <w:szCs w:val="24"/>
              </w:rPr>
            </w:pPr>
            <w:r>
              <w:rPr>
                <w:rFonts w:ascii="Arial" w:hAnsi="Arial" w:cs="Arial"/>
                <w:b/>
                <w:bCs/>
                <w:sz w:val="24"/>
                <w:szCs w:val="24"/>
              </w:rPr>
              <w:t xml:space="preserve">Year </w:t>
            </w:r>
            <w:r w:rsidR="00E06455">
              <w:rPr>
                <w:rFonts w:ascii="Arial" w:hAnsi="Arial" w:cs="Arial"/>
                <w:b/>
                <w:bCs/>
                <w:sz w:val="24"/>
                <w:szCs w:val="24"/>
              </w:rPr>
              <w:t>8</w:t>
            </w:r>
            <w:r w:rsidRPr="00A115BA">
              <w:rPr>
                <w:rFonts w:ascii="Arial" w:eastAsia="Calibri" w:hAnsi="Arial" w:cs="Arial"/>
                <w:b/>
                <w:bCs/>
                <w:sz w:val="24"/>
                <w:szCs w:val="24"/>
              </w:rPr>
              <w:t xml:space="preserve"> </w:t>
            </w:r>
          </w:p>
        </w:tc>
        <w:tc>
          <w:tcPr>
            <w:tcW w:w="4751" w:type="dxa"/>
            <w:tcBorders>
              <w:top w:val="single" w:sz="18" w:space="0" w:color="00629B"/>
              <w:left w:val="single" w:sz="4" w:space="0" w:color="00629B"/>
              <w:right w:val="single" w:sz="18" w:space="0" w:color="00629B"/>
            </w:tcBorders>
          </w:tcPr>
          <w:p w14:paraId="65168F3C" w14:textId="21282B12" w:rsidR="00634C98" w:rsidRPr="00A115BA" w:rsidRDefault="00634C98" w:rsidP="006E672C">
            <w:pPr>
              <w:jc w:val="center"/>
              <w:rPr>
                <w:rFonts w:ascii="Arial" w:hAnsi="Arial" w:cs="Arial"/>
                <w:b/>
                <w:bCs/>
                <w:sz w:val="24"/>
                <w:szCs w:val="24"/>
              </w:rPr>
            </w:pPr>
            <w:r w:rsidRPr="00A115BA">
              <w:rPr>
                <w:rFonts w:ascii="Arial" w:hAnsi="Arial" w:cs="Arial"/>
                <w:b/>
                <w:bCs/>
                <w:sz w:val="24"/>
                <w:szCs w:val="24"/>
              </w:rPr>
              <w:t>Year</w:t>
            </w:r>
            <w:r>
              <w:rPr>
                <w:rFonts w:ascii="Arial" w:hAnsi="Arial" w:cs="Arial"/>
                <w:b/>
                <w:bCs/>
                <w:sz w:val="24"/>
                <w:szCs w:val="24"/>
              </w:rPr>
              <w:t xml:space="preserve"> </w:t>
            </w:r>
            <w:r w:rsidR="00E06455">
              <w:rPr>
                <w:rFonts w:ascii="Arial" w:hAnsi="Arial" w:cs="Arial"/>
                <w:b/>
                <w:bCs/>
                <w:sz w:val="24"/>
                <w:szCs w:val="24"/>
              </w:rPr>
              <w:t>9</w:t>
            </w:r>
          </w:p>
        </w:tc>
        <w:tc>
          <w:tcPr>
            <w:tcW w:w="4751" w:type="dxa"/>
            <w:tcBorders>
              <w:top w:val="single" w:sz="18" w:space="0" w:color="00629B"/>
              <w:left w:val="single" w:sz="4" w:space="0" w:color="00629B"/>
              <w:right w:val="single" w:sz="18" w:space="0" w:color="00629B"/>
            </w:tcBorders>
          </w:tcPr>
          <w:p w14:paraId="2D81D1AE" w14:textId="6CEA6F4D" w:rsidR="00634C98" w:rsidRPr="00A115BA" w:rsidRDefault="00E06455" w:rsidP="006E672C">
            <w:pPr>
              <w:jc w:val="center"/>
              <w:rPr>
                <w:rFonts w:ascii="Arial" w:hAnsi="Arial" w:cs="Arial"/>
                <w:b/>
                <w:bCs/>
                <w:sz w:val="24"/>
                <w:szCs w:val="24"/>
              </w:rPr>
            </w:pPr>
            <w:r>
              <w:rPr>
                <w:rFonts w:ascii="Arial" w:hAnsi="Arial" w:cs="Arial"/>
                <w:b/>
                <w:bCs/>
                <w:sz w:val="24"/>
                <w:szCs w:val="24"/>
              </w:rPr>
              <w:t>Year 10</w:t>
            </w:r>
          </w:p>
        </w:tc>
      </w:tr>
      <w:tr w:rsidR="00634C98" w:rsidRPr="001B4A21" w14:paraId="02AAD331" w14:textId="77777777" w:rsidTr="00C609B5">
        <w:tc>
          <w:tcPr>
            <w:tcW w:w="2056" w:type="dxa"/>
            <w:gridSpan w:val="2"/>
            <w:vMerge/>
            <w:tcBorders>
              <w:top w:val="single" w:sz="4" w:space="0" w:color="000000" w:themeColor="text1"/>
              <w:left w:val="single" w:sz="18" w:space="0" w:color="00629B"/>
              <w:right w:val="nil"/>
            </w:tcBorders>
          </w:tcPr>
          <w:p w14:paraId="3FCEDF94" w14:textId="77777777" w:rsidR="00634C98" w:rsidRPr="001B4A21" w:rsidRDefault="00634C98" w:rsidP="006E672C">
            <w:pPr>
              <w:jc w:val="center"/>
              <w:rPr>
                <w:rFonts w:ascii="Arial" w:hAnsi="Arial" w:cs="Arial"/>
                <w:b/>
              </w:rPr>
            </w:pPr>
          </w:p>
        </w:tc>
        <w:tc>
          <w:tcPr>
            <w:tcW w:w="19003" w:type="dxa"/>
            <w:gridSpan w:val="4"/>
            <w:tcBorders>
              <w:left w:val="nil"/>
              <w:right w:val="single" w:sz="18" w:space="0" w:color="00629B"/>
            </w:tcBorders>
            <w:shd w:val="clear" w:color="auto" w:fill="00629B"/>
          </w:tcPr>
          <w:p w14:paraId="7E63FBD7" w14:textId="77777777" w:rsidR="00634C98" w:rsidRDefault="00634C98" w:rsidP="006E672C">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5CC16775" w14:textId="77777777" w:rsidR="00634C98" w:rsidRPr="00A115BA" w:rsidRDefault="00634C98" w:rsidP="006E672C">
            <w:pPr>
              <w:jc w:val="center"/>
              <w:rPr>
                <w:rFonts w:ascii="Arial" w:hAnsi="Arial" w:cs="Arial"/>
                <w:b/>
                <w:color w:val="FFFFFF" w:themeColor="background1"/>
                <w:sz w:val="24"/>
                <w:szCs w:val="24"/>
              </w:rPr>
            </w:pPr>
          </w:p>
        </w:tc>
      </w:tr>
      <w:tr w:rsidR="00E06455" w:rsidRPr="001B4A21" w14:paraId="78E75022" w14:textId="77777777" w:rsidTr="00C609B5">
        <w:trPr>
          <w:trHeight w:val="1104"/>
        </w:trPr>
        <w:tc>
          <w:tcPr>
            <w:tcW w:w="2056" w:type="dxa"/>
            <w:gridSpan w:val="2"/>
            <w:vMerge/>
            <w:tcBorders>
              <w:top w:val="single" w:sz="4" w:space="0" w:color="000000" w:themeColor="text1"/>
              <w:left w:val="single" w:sz="18" w:space="0" w:color="00629B"/>
              <w:bottom w:val="single" w:sz="18" w:space="0" w:color="00629B"/>
              <w:right w:val="single" w:sz="4" w:space="0" w:color="00629B"/>
            </w:tcBorders>
          </w:tcPr>
          <w:p w14:paraId="6E74B08D" w14:textId="77777777" w:rsidR="00E06455" w:rsidRPr="001B4A21" w:rsidRDefault="00E06455" w:rsidP="00E06455">
            <w:pPr>
              <w:rPr>
                <w:rFonts w:ascii="Arial" w:hAnsi="Arial" w:cs="Arial"/>
              </w:rPr>
            </w:pPr>
          </w:p>
        </w:tc>
        <w:tc>
          <w:tcPr>
            <w:tcW w:w="4750" w:type="dxa"/>
            <w:tcBorders>
              <w:left w:val="single" w:sz="4" w:space="0" w:color="00629B"/>
              <w:bottom w:val="single" w:sz="18" w:space="0" w:color="00629B"/>
              <w:right w:val="single" w:sz="4" w:space="0" w:color="00629B"/>
            </w:tcBorders>
          </w:tcPr>
          <w:p w14:paraId="10655531" w14:textId="67B3EE04" w:rsidR="00E06455" w:rsidRPr="00D26404" w:rsidRDefault="00E06455" w:rsidP="007D2328">
            <w:pPr>
              <w:spacing w:after="120" w:line="276" w:lineRule="auto"/>
              <w:rPr>
                <w:rFonts w:ascii="Arial" w:hAnsi="Arial" w:cs="Arial"/>
                <w:sz w:val="20"/>
                <w:szCs w:val="20"/>
              </w:rPr>
            </w:pPr>
            <w:r w:rsidRPr="00D26404">
              <w:rPr>
                <w:rFonts w:ascii="Arial" w:hAnsi="Arial" w:cs="Arial"/>
                <w:sz w:val="20"/>
                <w:szCs w:val="20"/>
              </w:rPr>
              <w:t xml:space="preserve">By the end of Year 7 students explain how biological diversity is ordered and </w:t>
            </w:r>
            <w:proofErr w:type="spellStart"/>
            <w:r w:rsidRPr="00D26404">
              <w:rPr>
                <w:rFonts w:ascii="Arial" w:hAnsi="Arial" w:cs="Arial"/>
                <w:sz w:val="20"/>
                <w:szCs w:val="20"/>
              </w:rPr>
              <w:t>organised</w:t>
            </w:r>
            <w:proofErr w:type="spellEnd"/>
            <w:r w:rsidRPr="00D26404">
              <w:rPr>
                <w:rFonts w:ascii="Arial" w:hAnsi="Arial" w:cs="Arial"/>
                <w:sz w:val="20"/>
                <w:szCs w:val="20"/>
              </w:rPr>
              <w:t>. They represent flows of matter and energy in ecosystems and predict the effect of environmental changes. They model cycles in the Earth-sun-moon system and explain the effects of these cycles on Earth phenomena. They represent and explain the effects of forces acting on objects. They use particle theory to explain the physical properties of substances and design and explain processes to separate substances. Students describe the factors that result in scientific knowledge changing over time. They examine scientific responses to contemporary issues and describe the role of science communication.</w:t>
            </w:r>
          </w:p>
          <w:p w14:paraId="0DA60272" w14:textId="1A81FE30" w:rsidR="00E06455" w:rsidRPr="001C0415" w:rsidRDefault="00E06455" w:rsidP="007D2328">
            <w:pPr>
              <w:spacing w:after="120" w:line="276" w:lineRule="auto"/>
              <w:rPr>
                <w:rFonts w:ascii="Arial" w:hAnsi="Arial" w:cs="Arial"/>
                <w:sz w:val="20"/>
                <w:szCs w:val="20"/>
              </w:rPr>
            </w:pPr>
            <w:r w:rsidRPr="00D26404">
              <w:rPr>
                <w:rFonts w:ascii="Arial" w:hAnsi="Arial" w:cs="Arial"/>
                <w:sz w:val="20"/>
                <w:szCs w:val="20"/>
              </w:rPr>
              <w:t>Students plan and conduct safe, reproducible investigations to test relationships or aspects of scientific models. They recognise ethical issues and identify key intercultural considerations for specific field locations or use of secondary data. They use equipment to generate and record data with precision. They construct representations to organise and process data and information. They analyse data and information to identify patterns, trends and relationships. They identify possible sources of error in methods and identify conflicting evidence and unanswered questions when analysing conclusions and claims. They identify evidence to support their conclusions and construct arguments to support or dispute claims. They select and use text features to achieve their purpose when communicating their ideas, findings and arguments to specific audiences.</w:t>
            </w:r>
          </w:p>
        </w:tc>
        <w:tc>
          <w:tcPr>
            <w:tcW w:w="4751" w:type="dxa"/>
            <w:tcBorders>
              <w:left w:val="single" w:sz="4" w:space="0" w:color="00629B"/>
              <w:bottom w:val="single" w:sz="18" w:space="0" w:color="00629B"/>
              <w:right w:val="single" w:sz="4" w:space="0" w:color="00629B"/>
            </w:tcBorders>
          </w:tcPr>
          <w:p w14:paraId="30FD577D" w14:textId="7CBEFE6B" w:rsidR="00E06455" w:rsidRPr="00D26404" w:rsidRDefault="00E06455" w:rsidP="007D2328">
            <w:pPr>
              <w:spacing w:after="120" w:line="276" w:lineRule="auto"/>
              <w:rPr>
                <w:rFonts w:ascii="Arial" w:eastAsia="Arial" w:hAnsi="Arial" w:cs="Arial"/>
                <w:sz w:val="20"/>
                <w:szCs w:val="20"/>
                <w:lang w:eastAsia="en-GB"/>
              </w:rPr>
            </w:pPr>
            <w:r w:rsidRPr="00D26404">
              <w:rPr>
                <w:rStyle w:val="normaltextrun"/>
                <w:rFonts w:ascii="Arial" w:eastAsia="Arial" w:hAnsi="Arial" w:cs="Arial"/>
                <w:sz w:val="20"/>
                <w:szCs w:val="20"/>
                <w:lang w:eastAsia="en-GB"/>
              </w:rPr>
              <w:t xml:space="preserve">By the end of Year 8 students explain the role of specialised cell structures and organelles in cellular function and analyse the relationship between structure and function at organ and body system levels. They apply an understanding of forces, energy and the theory of plate tectonics to explain patterns of change in the geosphere. They compare processes of electricity generation and represent transfer and transformation of energy in simple systems. They represent and classify different types of matter and distinguish between physical and chemical change. Students </w:t>
            </w:r>
            <w:r w:rsidRPr="00D26404">
              <w:rPr>
                <w:rFonts w:ascii="Arial" w:eastAsia="Arial" w:hAnsi="Arial" w:cs="Arial"/>
                <w:sz w:val="20"/>
                <w:szCs w:val="20"/>
                <w:lang w:eastAsia="en-GB"/>
              </w:rPr>
              <w:t>explain how social, cultural and technological factors can influence development and application of scientific knowledge. They analyse scientific responses to contemporary issues and examine the importance of science communication.</w:t>
            </w:r>
          </w:p>
          <w:p w14:paraId="34B88523" w14:textId="02123174" w:rsidR="00E06455" w:rsidRPr="001C0415" w:rsidRDefault="00E06455" w:rsidP="007D2328">
            <w:pPr>
              <w:spacing w:after="120" w:line="276" w:lineRule="auto"/>
              <w:rPr>
                <w:rFonts w:ascii="Arial" w:hAnsi="Arial" w:cs="Arial"/>
                <w:sz w:val="20"/>
                <w:szCs w:val="20"/>
              </w:rPr>
            </w:pPr>
            <w:r w:rsidRPr="00D26404">
              <w:rPr>
                <w:rFonts w:ascii="Arial" w:eastAsia="Arial" w:hAnsi="Arial" w:cs="Arial"/>
                <w:sz w:val="20"/>
                <w:szCs w:val="20"/>
              </w:rPr>
              <w:t>Students plan and conduct safe, reproducible investigations to test relationships or explore models. They consider ethical issues and describe any intercultural considerations for specific field locations or use of secondary data. They select and use appropriate equipment to generate and record data with precision. They select and construct appropriate representations to organise and process data and information. They analyse data and information to identify patterns, trends, relationships and anomalies. They identify assumptions and sources of error when analysing methods and identify conflicting evidence or unanswered questions when analysing conclusions and claims. They construct evidence-based arguments to support conclusions or evaluate claims. They select and use language and text features to achieve their purpose when communicating their ideas, findings and arguments to specific audiences.</w:t>
            </w:r>
          </w:p>
        </w:tc>
        <w:tc>
          <w:tcPr>
            <w:tcW w:w="4751" w:type="dxa"/>
            <w:tcBorders>
              <w:left w:val="single" w:sz="4" w:space="0" w:color="00629B"/>
              <w:bottom w:val="single" w:sz="18" w:space="0" w:color="00629B"/>
              <w:right w:val="single" w:sz="4" w:space="0" w:color="00629B"/>
            </w:tcBorders>
          </w:tcPr>
          <w:p w14:paraId="07E24D61" w14:textId="46334F73" w:rsidR="00E06455" w:rsidRPr="00D26404" w:rsidRDefault="00E06455" w:rsidP="007D2328">
            <w:pPr>
              <w:spacing w:after="120" w:line="276" w:lineRule="auto"/>
              <w:rPr>
                <w:rStyle w:val="normaltextrun"/>
                <w:rFonts w:ascii="Arial" w:eastAsia="Arial" w:hAnsi="Arial" w:cs="Arial"/>
                <w:sz w:val="20"/>
                <w:szCs w:val="20"/>
                <w:lang w:eastAsia="en-GB"/>
              </w:rPr>
            </w:pPr>
            <w:r w:rsidRPr="00D26404">
              <w:rPr>
                <w:rStyle w:val="normaltextrun"/>
                <w:rFonts w:ascii="Arial" w:eastAsia="Arial" w:hAnsi="Arial" w:cs="Arial"/>
                <w:sz w:val="20"/>
                <w:szCs w:val="20"/>
                <w:lang w:eastAsia="en-GB"/>
              </w:rPr>
              <w:t>By the end of Year 9 students explain how body systems provide a coordinated response to stimuli. They examine how the processes of sexual and asexual reproduction enable survival of the species. They examine how interactions within and between Earth’s spheres affect the carbon cycle. They explain energy conservation in simple systems and apply wave and particle models to describe energy transfer. They explain observable chemical processes in terms of changes in atomic structure, atomic rearrangement, mass and energy. Students explain the role of publication in validating scientific knowledge and describe the relationship between science, technologies and engineering. They examine key factors that influence interactions between science and society.</w:t>
            </w:r>
          </w:p>
          <w:p w14:paraId="25D8729F" w14:textId="0FBF471A" w:rsidR="00E06455" w:rsidRPr="001C0415" w:rsidRDefault="00E06455" w:rsidP="007D2328">
            <w:pPr>
              <w:spacing w:after="120" w:line="276" w:lineRule="auto"/>
              <w:rPr>
                <w:rFonts w:ascii="Arial" w:hAnsi="Arial" w:cs="Arial"/>
                <w:sz w:val="20"/>
                <w:szCs w:val="20"/>
              </w:rPr>
            </w:pPr>
            <w:r w:rsidRPr="00D26404">
              <w:rPr>
                <w:rFonts w:ascii="Arial" w:hAnsi="Arial" w:cs="Arial"/>
                <w:sz w:val="20"/>
                <w:szCs w:val="20"/>
              </w:rPr>
              <w:t>Students plan and conduct safe, reproducible investigations to test or identify relationships or explore models. They examine ethical and intercultural considerations when acquiring or using primary and secondary data. They select and use equipment to generate and record repeatable data. They select and construct appropriate representations to organise, process and summarise data and information. They analyse and connect data and information to identify and explain patterns, trends, relationships and anomalies. They analyse methods for assumptions and sources of error and evaluate the validity of conclusions and claims. They construct logical, evidence-based arguments to support conclusions or evaluate claims. They select and use content, language and text features to achieve their purpose when communicating their ideas, findings and arguments to specific audiences.</w:t>
            </w:r>
          </w:p>
        </w:tc>
        <w:tc>
          <w:tcPr>
            <w:tcW w:w="4751" w:type="dxa"/>
            <w:tcBorders>
              <w:left w:val="single" w:sz="4" w:space="0" w:color="00629B"/>
              <w:bottom w:val="single" w:sz="18" w:space="0" w:color="00629B"/>
              <w:right w:val="single" w:sz="18" w:space="0" w:color="00629B"/>
            </w:tcBorders>
          </w:tcPr>
          <w:p w14:paraId="73F6CB30" w14:textId="397BBCEE" w:rsidR="00E06455" w:rsidRPr="00D26404" w:rsidRDefault="00E06455" w:rsidP="007D2328">
            <w:pPr>
              <w:spacing w:after="120" w:line="276" w:lineRule="auto"/>
              <w:rPr>
                <w:rFonts w:ascii="Arial" w:hAnsi="Arial" w:cs="Arial"/>
                <w:sz w:val="20"/>
                <w:szCs w:val="20"/>
                <w:lang w:val="en-AU"/>
              </w:rPr>
            </w:pPr>
            <w:r w:rsidRPr="00D26404">
              <w:rPr>
                <w:rFonts w:ascii="Arial" w:hAnsi="Arial" w:cs="Arial"/>
                <w:sz w:val="20"/>
                <w:szCs w:val="20"/>
                <w:lang w:val="en-AU"/>
              </w:rPr>
              <w:t>By the end of Year 10 students explain the processes that underpin heredity and genetic diversity and describe the evidence supporting the theory of evolution by natural selection. They sequence key events in the origin and evolution of the universe and describe the supporting evidence for the big bang theory. They examine patterns of global climate change and identify causal factors. They explain how Newton’s laws describe and predict motion of objects in a system. They explain patterns and trends in the periodic table and predict the products of reactions and the effect of changing reactant and reaction conditions. Students explain the processes through which scientific knowledge is validated and examine the relationship between science, technology and engineering. They analyse key factors that influence interactions between science and society.</w:t>
            </w:r>
          </w:p>
          <w:p w14:paraId="19A48034" w14:textId="77777777" w:rsidR="00E06455" w:rsidRDefault="00E06455" w:rsidP="007D2328">
            <w:pPr>
              <w:spacing w:after="120" w:line="276" w:lineRule="auto"/>
              <w:rPr>
                <w:rFonts w:ascii="Arial" w:hAnsi="Arial" w:cs="Arial"/>
                <w:sz w:val="20"/>
                <w:szCs w:val="20"/>
                <w:lang w:val="en-AU"/>
              </w:rPr>
            </w:pPr>
            <w:r w:rsidRPr="00D26404">
              <w:rPr>
                <w:rFonts w:ascii="Arial" w:hAnsi="Arial" w:cs="Arial"/>
                <w:sz w:val="20"/>
                <w:szCs w:val="20"/>
                <w:lang w:val="en-AU"/>
              </w:rPr>
              <w:t>Students plan and conduct safe, valid and reproducible investigations to test relationships or develop explanatory models. They explain ethical and intercultural considerations when acquiring or using primary and secondary data. They select and use equipment efficiently to generate and record repeatable data. They select and use effective representations to organise, process and summarise data and information. They analyse and connect a variety of data and information to identify patterns, trends, relationships and anomalies. They assess the validity and reproducibility of methods, and the validity of conclusions and claims. They construct logical arguments based on a variety of evidence to support conclusions and evaluate claims. They select and use content, language and text features effectively to achieve their purpose when communicating their ideas, findings and arguments to diverse audiences.</w:t>
            </w:r>
          </w:p>
          <w:p w14:paraId="4D3D974A" w14:textId="77777777" w:rsidR="00C35813" w:rsidRDefault="00C35813" w:rsidP="007D2328">
            <w:pPr>
              <w:spacing w:after="120" w:line="276" w:lineRule="auto"/>
              <w:rPr>
                <w:rFonts w:ascii="Arial" w:hAnsi="Arial" w:cs="Arial"/>
                <w:sz w:val="20"/>
                <w:szCs w:val="20"/>
                <w:lang w:val="en-AU"/>
              </w:rPr>
            </w:pPr>
          </w:p>
          <w:p w14:paraId="46AD7140" w14:textId="77777777" w:rsidR="00C35813" w:rsidRDefault="00C35813" w:rsidP="007D2328">
            <w:pPr>
              <w:spacing w:after="120" w:line="276" w:lineRule="auto"/>
              <w:rPr>
                <w:rFonts w:ascii="Arial" w:hAnsi="Arial" w:cs="Arial"/>
                <w:sz w:val="20"/>
                <w:szCs w:val="20"/>
                <w:lang w:val="en-AU"/>
              </w:rPr>
            </w:pPr>
          </w:p>
          <w:p w14:paraId="213BE2A8" w14:textId="77777777" w:rsidR="00C35813" w:rsidRDefault="00C35813" w:rsidP="007D2328">
            <w:pPr>
              <w:spacing w:after="120" w:line="276" w:lineRule="auto"/>
              <w:rPr>
                <w:rFonts w:ascii="Arial" w:hAnsi="Arial" w:cs="Arial"/>
                <w:sz w:val="20"/>
                <w:szCs w:val="20"/>
                <w:lang w:val="en-AU"/>
              </w:rPr>
            </w:pPr>
          </w:p>
          <w:p w14:paraId="7BB20E9B" w14:textId="06DE825D" w:rsidR="00C35813" w:rsidRPr="001C0415" w:rsidRDefault="00C35813" w:rsidP="007D2328">
            <w:pPr>
              <w:spacing w:after="120" w:line="276" w:lineRule="auto"/>
              <w:rPr>
                <w:rFonts w:ascii="Arial" w:hAnsi="Arial" w:cs="Arial"/>
                <w:iCs/>
                <w:sz w:val="20"/>
                <w:szCs w:val="20"/>
                <w:lang w:val="en-AU"/>
              </w:rPr>
            </w:pPr>
          </w:p>
        </w:tc>
      </w:tr>
      <w:tr w:rsidR="00E06455" w:rsidRPr="001B4A21" w14:paraId="542C941A" w14:textId="77777777" w:rsidTr="00C609B5">
        <w:tc>
          <w:tcPr>
            <w:tcW w:w="931" w:type="dxa"/>
            <w:tcBorders>
              <w:top w:val="single" w:sz="4" w:space="0" w:color="00629B"/>
              <w:left w:val="single" w:sz="18" w:space="0" w:color="00629B"/>
              <w:bottom w:val="single" w:sz="4" w:space="0" w:color="00629B"/>
              <w:right w:val="nil"/>
            </w:tcBorders>
            <w:shd w:val="clear" w:color="auto" w:fill="D6E3BC" w:themeFill="accent3" w:themeFillTint="66"/>
          </w:tcPr>
          <w:p w14:paraId="5CFA240F" w14:textId="63B3EE60" w:rsidR="00E06455" w:rsidRPr="001B4A21" w:rsidRDefault="00E06455" w:rsidP="00E06455">
            <w:pPr>
              <w:jc w:val="center"/>
              <w:rPr>
                <w:rFonts w:ascii="Arial" w:hAnsi="Arial" w:cs="Arial"/>
                <w:b/>
              </w:rPr>
            </w:pPr>
            <w:r w:rsidRPr="001B4A21">
              <w:rPr>
                <w:rFonts w:ascii="Arial" w:hAnsi="Arial" w:cs="Arial"/>
                <w:b/>
              </w:rPr>
              <w:lastRenderedPageBreak/>
              <w:t xml:space="preserve">Strand </w:t>
            </w:r>
          </w:p>
        </w:tc>
        <w:tc>
          <w:tcPr>
            <w:tcW w:w="1125" w:type="dxa"/>
            <w:tcBorders>
              <w:top w:val="single" w:sz="4" w:space="0" w:color="00629B"/>
              <w:left w:val="nil"/>
              <w:bottom w:val="single" w:sz="4" w:space="0" w:color="00629B"/>
              <w:right w:val="nil"/>
            </w:tcBorders>
            <w:shd w:val="clear" w:color="auto" w:fill="EAF1DD" w:themeFill="accent3" w:themeFillTint="33"/>
          </w:tcPr>
          <w:p w14:paraId="03462919" w14:textId="77777777" w:rsidR="00E06455" w:rsidRPr="001B4A21" w:rsidRDefault="00E06455" w:rsidP="00E06455">
            <w:pPr>
              <w:jc w:val="center"/>
              <w:rPr>
                <w:rFonts w:ascii="Arial" w:hAnsi="Arial" w:cs="Arial"/>
                <w:b/>
              </w:rPr>
            </w:pPr>
            <w:r w:rsidRPr="001B4A21">
              <w:rPr>
                <w:rFonts w:ascii="Arial" w:hAnsi="Arial" w:cs="Arial"/>
                <w:b/>
              </w:rPr>
              <w:t>Sub-strand</w:t>
            </w:r>
          </w:p>
        </w:tc>
        <w:tc>
          <w:tcPr>
            <w:tcW w:w="19003" w:type="dxa"/>
            <w:gridSpan w:val="4"/>
            <w:tcBorders>
              <w:left w:val="nil"/>
              <w:bottom w:val="single" w:sz="4" w:space="0" w:color="000000" w:themeColor="text1"/>
              <w:right w:val="single" w:sz="18" w:space="0" w:color="00629B"/>
            </w:tcBorders>
            <w:shd w:val="clear" w:color="auto" w:fill="00629B"/>
          </w:tcPr>
          <w:p w14:paraId="0FDE5420" w14:textId="77777777" w:rsidR="002F0029" w:rsidRDefault="002F0029" w:rsidP="002F0029">
            <w:pPr>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35A348CC" w14:textId="0AF27DD9" w:rsidR="00E06455" w:rsidRPr="00A115BA" w:rsidRDefault="002F0029" w:rsidP="00DB5998">
            <w:pPr>
              <w:jc w:val="center"/>
              <w:rPr>
                <w:rFonts w:ascii="Arial" w:hAnsi="Arial" w:cs="Arial"/>
                <w:b/>
                <w:color w:val="FFFFFF" w:themeColor="background1"/>
                <w:sz w:val="24"/>
                <w:szCs w:val="24"/>
              </w:rPr>
            </w:pPr>
            <w:r>
              <w:rPr>
                <w:rStyle w:val="normaltextrun"/>
                <w:rFonts w:ascii="Arial" w:hAnsi="Arial" w:cs="Arial"/>
                <w:i/>
                <w:iCs/>
                <w:color w:val="FFFFFF"/>
                <w:sz w:val="20"/>
                <w:szCs w:val="20"/>
                <w:bdr w:val="none" w:sz="0" w:space="0" w:color="auto" w:frame="1"/>
              </w:rPr>
              <w:t>Students learn to:</w:t>
            </w:r>
          </w:p>
        </w:tc>
      </w:tr>
      <w:tr w:rsidR="00E06455" w:rsidRPr="001B4A21" w14:paraId="17C2169B" w14:textId="77777777" w:rsidTr="00C609B5">
        <w:trPr>
          <w:trHeight w:val="989"/>
        </w:trPr>
        <w:tc>
          <w:tcPr>
            <w:tcW w:w="931" w:type="dxa"/>
            <w:vMerge w:val="restart"/>
            <w:tcBorders>
              <w:top w:val="single" w:sz="4" w:space="0" w:color="00629B"/>
              <w:left w:val="single" w:sz="18" w:space="0" w:color="00629B"/>
              <w:right w:val="nil"/>
            </w:tcBorders>
            <w:shd w:val="clear" w:color="auto" w:fill="D6E3BC" w:themeFill="accent3" w:themeFillTint="66"/>
            <w:textDirection w:val="btLr"/>
            <w:vAlign w:val="center"/>
          </w:tcPr>
          <w:p w14:paraId="4D3A79B1" w14:textId="77777777" w:rsidR="00E06455" w:rsidRPr="001B4A21" w:rsidRDefault="00E06455" w:rsidP="00E06455">
            <w:pPr>
              <w:ind w:left="113" w:right="113"/>
              <w:jc w:val="center"/>
              <w:rPr>
                <w:rFonts w:ascii="Arial" w:hAnsi="Arial" w:cs="Arial"/>
                <w:b/>
                <w:bCs/>
              </w:rPr>
            </w:pPr>
            <w:r w:rsidRPr="005A12D7">
              <w:rPr>
                <w:rFonts w:ascii="Arial" w:eastAsia="Calibri" w:hAnsi="Arial" w:cs="Arial"/>
                <w:b/>
                <w:bCs/>
              </w:rPr>
              <w:t xml:space="preserve">Science </w:t>
            </w:r>
            <w:r>
              <w:rPr>
                <w:rFonts w:ascii="Arial" w:eastAsia="Calibri" w:hAnsi="Arial" w:cs="Arial"/>
                <w:b/>
                <w:bCs/>
              </w:rPr>
              <w:t>u</w:t>
            </w:r>
            <w:r w:rsidRPr="005A12D7">
              <w:rPr>
                <w:rFonts w:ascii="Arial" w:eastAsia="Calibri" w:hAnsi="Arial" w:cs="Arial"/>
                <w:b/>
                <w:bCs/>
              </w:rPr>
              <w:t>nderstanding</w:t>
            </w:r>
            <w:r w:rsidRPr="001B4A21">
              <w:rPr>
                <w:rFonts w:ascii="Arial" w:hAnsi="Arial" w:cs="Arial"/>
                <w:b/>
                <w:bCs/>
              </w:rPr>
              <w:t xml:space="preserve"> </w:t>
            </w:r>
          </w:p>
        </w:tc>
        <w:tc>
          <w:tcPr>
            <w:tcW w:w="1125" w:type="dxa"/>
            <w:vMerge w:val="restart"/>
            <w:tcBorders>
              <w:top w:val="single" w:sz="4" w:space="0" w:color="00629B"/>
              <w:left w:val="nil"/>
              <w:right w:val="nil"/>
            </w:tcBorders>
            <w:shd w:val="clear" w:color="auto" w:fill="EAF1DD" w:themeFill="accent3" w:themeFillTint="33"/>
            <w:textDirection w:val="btLr"/>
            <w:vAlign w:val="center"/>
          </w:tcPr>
          <w:p w14:paraId="575B69BE" w14:textId="77777777" w:rsidR="00E06455" w:rsidRPr="00C609B5" w:rsidRDefault="00E06455" w:rsidP="00E06455">
            <w:pPr>
              <w:ind w:left="113" w:right="113"/>
              <w:jc w:val="center"/>
              <w:rPr>
                <w:rFonts w:ascii="Arial" w:eastAsia="Calibri" w:hAnsi="Arial" w:cs="Arial"/>
                <w:bCs/>
              </w:rPr>
            </w:pPr>
            <w:r w:rsidRPr="00C609B5">
              <w:rPr>
                <w:rFonts w:ascii="Arial" w:eastAsia="Calibri" w:hAnsi="Arial" w:cs="Arial"/>
                <w:bCs/>
              </w:rPr>
              <w:t>Biological sciences</w:t>
            </w:r>
          </w:p>
        </w:tc>
        <w:tc>
          <w:tcPr>
            <w:tcW w:w="4750" w:type="dxa"/>
            <w:tcBorders>
              <w:left w:val="nil"/>
              <w:bottom w:val="single" w:sz="4" w:space="0" w:color="1F497D" w:themeColor="text2"/>
              <w:right w:val="single" w:sz="4" w:space="0" w:color="00629B"/>
            </w:tcBorders>
          </w:tcPr>
          <w:p w14:paraId="68F4942F" w14:textId="0BA61EBB" w:rsidR="00E06455" w:rsidRPr="00E06455" w:rsidRDefault="00E06455" w:rsidP="00E06455">
            <w:pPr>
              <w:spacing w:line="276" w:lineRule="auto"/>
              <w:rPr>
                <w:rFonts w:ascii="Arial" w:hAnsi="Arial" w:cs="Arial"/>
                <w:sz w:val="20"/>
                <w:szCs w:val="20"/>
              </w:rPr>
            </w:pPr>
            <w:r w:rsidRPr="00E06455">
              <w:rPr>
                <w:rFonts w:ascii="Arial" w:hAnsi="Arial" w:cs="Arial"/>
                <w:sz w:val="20"/>
                <w:szCs w:val="20"/>
              </w:rPr>
              <w:t>investigate the role of classification in ordering and organising the diversity of life on Earth and use and develop classification tools including dichotomous keys (AC9S7U01)</w:t>
            </w:r>
          </w:p>
        </w:tc>
        <w:tc>
          <w:tcPr>
            <w:tcW w:w="4751" w:type="dxa"/>
            <w:tcBorders>
              <w:left w:val="single" w:sz="4" w:space="0" w:color="00629B"/>
              <w:bottom w:val="single" w:sz="4" w:space="0" w:color="1F497D" w:themeColor="text2"/>
              <w:right w:val="single" w:sz="4" w:space="0" w:color="00629B"/>
            </w:tcBorders>
          </w:tcPr>
          <w:p w14:paraId="09E5BA13" w14:textId="7EF5AFF7" w:rsidR="00E06455" w:rsidRPr="00E06455" w:rsidRDefault="00E06455" w:rsidP="00E06455">
            <w:pPr>
              <w:spacing w:line="276" w:lineRule="auto"/>
              <w:rPr>
                <w:rFonts w:ascii="Arial" w:hAnsi="Arial" w:cs="Arial"/>
                <w:sz w:val="20"/>
                <w:szCs w:val="20"/>
              </w:rPr>
            </w:pPr>
            <w:r w:rsidRPr="00E06455">
              <w:rPr>
                <w:rStyle w:val="normaltextrun"/>
                <w:rFonts w:ascii="Arial" w:eastAsiaTheme="minorEastAsia" w:hAnsi="Arial" w:cs="Arial"/>
                <w:sz w:val="20"/>
                <w:szCs w:val="20"/>
              </w:rPr>
              <w:t>investigate how cells are the basic units of living things, the differences between plant and animal cells, and the function of specialised cell structures and organelles (AC9S8U01)</w:t>
            </w:r>
          </w:p>
        </w:tc>
        <w:tc>
          <w:tcPr>
            <w:tcW w:w="4751" w:type="dxa"/>
            <w:tcBorders>
              <w:left w:val="single" w:sz="4" w:space="0" w:color="00629B"/>
              <w:bottom w:val="single" w:sz="4" w:space="0" w:color="1F497D" w:themeColor="text2"/>
              <w:right w:val="single" w:sz="4" w:space="0" w:color="00629B"/>
            </w:tcBorders>
          </w:tcPr>
          <w:p w14:paraId="4D202D10" w14:textId="326C943D" w:rsidR="00E06455" w:rsidRPr="00E06455" w:rsidRDefault="00E06455" w:rsidP="00E06455">
            <w:pPr>
              <w:spacing w:line="276" w:lineRule="auto"/>
              <w:rPr>
                <w:rFonts w:ascii="Arial" w:hAnsi="Arial" w:cs="Arial"/>
                <w:sz w:val="20"/>
                <w:szCs w:val="20"/>
              </w:rPr>
            </w:pPr>
            <w:r w:rsidRPr="00E06455">
              <w:rPr>
                <w:rStyle w:val="normaltextrun"/>
                <w:rFonts w:ascii="Arial" w:eastAsia="Calibri" w:hAnsi="Arial" w:cs="Arial"/>
                <w:sz w:val="20"/>
                <w:szCs w:val="20"/>
              </w:rPr>
              <w:t>investigate how a body system regulates and coordinates the body’s response to stimuli and the role of positive and negative feedback mechanisms (AC9S9U01)</w:t>
            </w:r>
          </w:p>
        </w:tc>
        <w:tc>
          <w:tcPr>
            <w:tcW w:w="4751" w:type="dxa"/>
            <w:tcBorders>
              <w:left w:val="single" w:sz="4" w:space="0" w:color="00629B"/>
              <w:bottom w:val="single" w:sz="4" w:space="0" w:color="1F497D" w:themeColor="text2"/>
              <w:right w:val="single" w:sz="18" w:space="0" w:color="00629B"/>
            </w:tcBorders>
          </w:tcPr>
          <w:p w14:paraId="666DA78F" w14:textId="0A7FA53B" w:rsidR="00E06455" w:rsidRPr="00E06455" w:rsidRDefault="00E06455" w:rsidP="00E06455">
            <w:pPr>
              <w:spacing w:line="276" w:lineRule="auto"/>
              <w:rPr>
                <w:rFonts w:ascii="Arial" w:eastAsia="Calibri" w:hAnsi="Arial" w:cs="Arial"/>
                <w:color w:val="000000" w:themeColor="text1"/>
                <w:sz w:val="20"/>
                <w:szCs w:val="20"/>
                <w:lang w:val="en-AU"/>
              </w:rPr>
            </w:pPr>
            <w:r w:rsidRPr="00E06455">
              <w:rPr>
                <w:rStyle w:val="normaltextrun"/>
                <w:rFonts w:ascii="Arial" w:eastAsiaTheme="minorEastAsia" w:hAnsi="Arial" w:cs="Arial"/>
                <w:sz w:val="20"/>
                <w:szCs w:val="20"/>
              </w:rPr>
              <w:t>investigate the role of meiosis and mitosis and the function of chromosomes, DNA and genes in heredity and explain and predict patterns of Mendelian inheritance (AC9S10U01)</w:t>
            </w:r>
          </w:p>
        </w:tc>
      </w:tr>
      <w:tr w:rsidR="00E06455" w:rsidRPr="001B4A21" w14:paraId="0D0A4F39" w14:textId="77777777" w:rsidTr="00C609B5">
        <w:trPr>
          <w:trHeight w:val="989"/>
        </w:trPr>
        <w:tc>
          <w:tcPr>
            <w:tcW w:w="931" w:type="dxa"/>
            <w:vMerge/>
            <w:tcBorders>
              <w:left w:val="single" w:sz="18" w:space="0" w:color="00629B"/>
              <w:right w:val="nil"/>
            </w:tcBorders>
            <w:textDirection w:val="btLr"/>
            <w:vAlign w:val="center"/>
          </w:tcPr>
          <w:p w14:paraId="0BEA033E" w14:textId="77777777" w:rsidR="00E06455" w:rsidRPr="005A12D7" w:rsidRDefault="00E06455" w:rsidP="00E06455">
            <w:pPr>
              <w:ind w:left="113" w:right="113"/>
              <w:jc w:val="center"/>
              <w:rPr>
                <w:rFonts w:ascii="Arial" w:eastAsia="Calibri" w:hAnsi="Arial" w:cs="Arial"/>
                <w:b/>
                <w:bCs/>
              </w:rPr>
            </w:pPr>
          </w:p>
        </w:tc>
        <w:tc>
          <w:tcPr>
            <w:tcW w:w="1125" w:type="dxa"/>
            <w:vMerge/>
            <w:tcBorders>
              <w:left w:val="nil"/>
              <w:right w:val="nil"/>
            </w:tcBorders>
            <w:textDirection w:val="btLr"/>
            <w:vAlign w:val="center"/>
          </w:tcPr>
          <w:p w14:paraId="2B8B0737" w14:textId="77777777" w:rsidR="00E06455" w:rsidRPr="00C609B5" w:rsidRDefault="00E06455" w:rsidP="00E06455">
            <w:pPr>
              <w:ind w:left="113" w:right="113"/>
              <w:jc w:val="center"/>
              <w:rPr>
                <w:rFonts w:ascii="Arial" w:eastAsia="Calibri" w:hAnsi="Arial" w:cs="Arial"/>
                <w:bCs/>
              </w:rPr>
            </w:pPr>
          </w:p>
        </w:tc>
        <w:tc>
          <w:tcPr>
            <w:tcW w:w="4750" w:type="dxa"/>
            <w:tcBorders>
              <w:top w:val="single" w:sz="4" w:space="0" w:color="1F497D" w:themeColor="text2"/>
              <w:left w:val="nil"/>
              <w:bottom w:val="single" w:sz="18" w:space="0" w:color="1F497D" w:themeColor="text2"/>
              <w:right w:val="single" w:sz="4" w:space="0" w:color="00629B"/>
            </w:tcBorders>
          </w:tcPr>
          <w:p w14:paraId="0FA08A79" w14:textId="5DF27D55" w:rsidR="00E06455" w:rsidRPr="00E06455" w:rsidRDefault="00E06455" w:rsidP="00E06455">
            <w:pPr>
              <w:spacing w:line="276" w:lineRule="auto"/>
              <w:rPr>
                <w:rFonts w:ascii="Arial" w:hAnsi="Arial" w:cs="Arial"/>
                <w:sz w:val="20"/>
                <w:szCs w:val="20"/>
              </w:rPr>
            </w:pPr>
            <w:r w:rsidRPr="00E06455">
              <w:rPr>
                <w:rFonts w:ascii="Arial" w:hAnsi="Arial" w:cs="Arial"/>
                <w:sz w:val="20"/>
                <w:szCs w:val="20"/>
              </w:rPr>
              <w:t>investigate how models, including food webs and biomass pyramids, represent matter and energy flow in ecosystems and predict the impact of changing abiotic and biotic factors on populations (AC9S7U02)</w:t>
            </w:r>
          </w:p>
        </w:tc>
        <w:tc>
          <w:tcPr>
            <w:tcW w:w="4751" w:type="dxa"/>
            <w:tcBorders>
              <w:top w:val="single" w:sz="4" w:space="0" w:color="1F497D" w:themeColor="text2"/>
              <w:left w:val="single" w:sz="4" w:space="0" w:color="00629B"/>
              <w:bottom w:val="single" w:sz="18" w:space="0" w:color="1F497D" w:themeColor="text2"/>
              <w:right w:val="single" w:sz="4" w:space="0" w:color="00629B"/>
            </w:tcBorders>
          </w:tcPr>
          <w:p w14:paraId="1CECEDFF" w14:textId="3ABF08DC" w:rsidR="00E06455" w:rsidRPr="00E06455" w:rsidRDefault="00E06455" w:rsidP="00E06455">
            <w:pPr>
              <w:spacing w:line="276" w:lineRule="auto"/>
              <w:rPr>
                <w:rFonts w:ascii="Arial" w:hAnsi="Arial" w:cs="Arial"/>
                <w:sz w:val="20"/>
                <w:szCs w:val="20"/>
              </w:rPr>
            </w:pPr>
            <w:r w:rsidRPr="00E06455">
              <w:rPr>
                <w:rStyle w:val="normaltextrun"/>
                <w:rFonts w:ascii="Arial" w:eastAsiaTheme="minorEastAsia" w:hAnsi="Arial" w:cs="Arial"/>
                <w:sz w:val="20"/>
                <w:szCs w:val="20"/>
              </w:rPr>
              <w:t xml:space="preserve">investigate the relationship between structure and function of cells, tissues and organs in a plant and an animal organ system and explain how these systems enable survival of the individual (AC9S8U02) </w:t>
            </w:r>
          </w:p>
        </w:tc>
        <w:tc>
          <w:tcPr>
            <w:tcW w:w="4751" w:type="dxa"/>
            <w:tcBorders>
              <w:top w:val="single" w:sz="4" w:space="0" w:color="1F497D" w:themeColor="text2"/>
              <w:left w:val="single" w:sz="4" w:space="0" w:color="00629B"/>
              <w:bottom w:val="single" w:sz="18" w:space="0" w:color="1F497D" w:themeColor="text2"/>
              <w:right w:val="single" w:sz="4" w:space="0" w:color="00629B"/>
            </w:tcBorders>
          </w:tcPr>
          <w:p w14:paraId="4872FF4A" w14:textId="4DC3B7BD" w:rsidR="00E06455" w:rsidRPr="00E06455" w:rsidRDefault="00E06455" w:rsidP="00E06455">
            <w:pPr>
              <w:spacing w:line="276" w:lineRule="auto"/>
              <w:rPr>
                <w:rFonts w:ascii="Arial" w:hAnsi="Arial" w:cs="Arial"/>
                <w:sz w:val="20"/>
                <w:szCs w:val="20"/>
              </w:rPr>
            </w:pPr>
            <w:r w:rsidRPr="00E06455">
              <w:rPr>
                <w:rStyle w:val="normaltextrun"/>
                <w:rFonts w:ascii="Arial" w:eastAsia="Calibri" w:hAnsi="Arial" w:cs="Arial"/>
                <w:sz w:val="20"/>
                <w:szCs w:val="20"/>
              </w:rPr>
              <w:t>investigate how the processes of sexual and asexual reproduction in animals and plants enable survival of the species (AC9S9U02)</w:t>
            </w:r>
          </w:p>
        </w:tc>
        <w:tc>
          <w:tcPr>
            <w:tcW w:w="4751" w:type="dxa"/>
            <w:tcBorders>
              <w:top w:val="single" w:sz="4" w:space="0" w:color="1F497D" w:themeColor="text2"/>
              <w:left w:val="single" w:sz="4" w:space="0" w:color="00629B"/>
              <w:bottom w:val="single" w:sz="18" w:space="0" w:color="1F497D" w:themeColor="text2"/>
              <w:right w:val="single" w:sz="18" w:space="0" w:color="00629B"/>
            </w:tcBorders>
          </w:tcPr>
          <w:p w14:paraId="7EB8A7CD" w14:textId="686CA300" w:rsidR="00E06455" w:rsidRPr="00E06455" w:rsidRDefault="00E06455" w:rsidP="00E06455">
            <w:pPr>
              <w:spacing w:line="276" w:lineRule="auto"/>
              <w:rPr>
                <w:rFonts w:ascii="Arial" w:eastAsia="Calibri" w:hAnsi="Arial" w:cs="Arial"/>
                <w:color w:val="000000" w:themeColor="text1"/>
                <w:sz w:val="20"/>
                <w:szCs w:val="20"/>
                <w:lang w:val="en-AU"/>
              </w:rPr>
            </w:pPr>
            <w:r w:rsidRPr="00E06455">
              <w:rPr>
                <w:rStyle w:val="normaltextrun"/>
                <w:rFonts w:ascii="Arial" w:eastAsiaTheme="minorEastAsia" w:hAnsi="Arial" w:cs="Arial"/>
                <w:sz w:val="20"/>
                <w:szCs w:val="20"/>
              </w:rPr>
              <w:t>investigate how the theory of evolution by natural selection explains past and present diversity and analyse the scientific evidence supporting the theory (AC9S10U02)</w:t>
            </w:r>
          </w:p>
        </w:tc>
      </w:tr>
      <w:tr w:rsidR="00D5419D" w:rsidRPr="001B4A21" w14:paraId="1681B5C6" w14:textId="77777777" w:rsidTr="00C609B5">
        <w:trPr>
          <w:trHeight w:val="1068"/>
        </w:trPr>
        <w:tc>
          <w:tcPr>
            <w:tcW w:w="931" w:type="dxa"/>
            <w:vMerge/>
            <w:tcBorders>
              <w:left w:val="single" w:sz="18" w:space="0" w:color="00629B"/>
              <w:right w:val="nil"/>
            </w:tcBorders>
            <w:vAlign w:val="center"/>
          </w:tcPr>
          <w:p w14:paraId="5F8DF8F9" w14:textId="77777777" w:rsidR="00D5419D" w:rsidRPr="001B4A21" w:rsidRDefault="00D5419D" w:rsidP="00D5419D">
            <w:pPr>
              <w:jc w:val="center"/>
              <w:rPr>
                <w:rFonts w:ascii="Arial" w:hAnsi="Arial" w:cs="Arial"/>
                <w:b/>
              </w:rPr>
            </w:pPr>
          </w:p>
        </w:tc>
        <w:tc>
          <w:tcPr>
            <w:tcW w:w="1125" w:type="dxa"/>
            <w:vMerge w:val="restart"/>
            <w:tcBorders>
              <w:top w:val="single" w:sz="18" w:space="0" w:color="00629B"/>
              <w:left w:val="nil"/>
              <w:right w:val="nil"/>
            </w:tcBorders>
            <w:shd w:val="clear" w:color="auto" w:fill="EAF1DD" w:themeFill="accent3" w:themeFillTint="33"/>
            <w:textDirection w:val="btLr"/>
            <w:vAlign w:val="center"/>
          </w:tcPr>
          <w:p w14:paraId="046D75E4" w14:textId="77777777" w:rsidR="00D5419D" w:rsidRPr="00C609B5" w:rsidRDefault="00D5419D" w:rsidP="00D5419D">
            <w:pPr>
              <w:ind w:left="113" w:right="113"/>
              <w:jc w:val="center"/>
              <w:rPr>
                <w:rFonts w:ascii="Arial" w:eastAsia="Calibri" w:hAnsi="Arial" w:cs="Arial"/>
                <w:bCs/>
              </w:rPr>
            </w:pPr>
            <w:r w:rsidRPr="00C609B5">
              <w:rPr>
                <w:rFonts w:ascii="Arial" w:eastAsia="Calibri" w:hAnsi="Arial" w:cs="Arial"/>
                <w:bCs/>
              </w:rPr>
              <w:t>Earth and space sciences</w:t>
            </w:r>
          </w:p>
          <w:p w14:paraId="64955C4B" w14:textId="735B4887" w:rsidR="00D5419D" w:rsidRPr="00C609B5" w:rsidRDefault="00D5419D" w:rsidP="00D5419D">
            <w:pPr>
              <w:ind w:left="113" w:right="113"/>
              <w:jc w:val="center"/>
              <w:rPr>
                <w:rFonts w:ascii="Arial" w:hAnsi="Arial" w:cs="Arial"/>
              </w:rPr>
            </w:pPr>
          </w:p>
        </w:tc>
        <w:tc>
          <w:tcPr>
            <w:tcW w:w="4750" w:type="dxa"/>
            <w:tcBorders>
              <w:top w:val="single" w:sz="18" w:space="0" w:color="1F497D" w:themeColor="text2"/>
              <w:left w:val="nil"/>
              <w:bottom w:val="single" w:sz="4" w:space="0" w:color="1F497D" w:themeColor="text2"/>
              <w:right w:val="single" w:sz="4" w:space="0" w:color="00629B"/>
            </w:tcBorders>
            <w:shd w:val="clear" w:color="auto" w:fill="auto"/>
          </w:tcPr>
          <w:p w14:paraId="5102A268" w14:textId="76506A3E" w:rsidR="00D5419D" w:rsidRPr="00E06455" w:rsidRDefault="00D5419D" w:rsidP="00D5419D">
            <w:pPr>
              <w:spacing w:line="276" w:lineRule="auto"/>
              <w:rPr>
                <w:rFonts w:ascii="Arial" w:hAnsi="Arial" w:cs="Arial"/>
                <w:sz w:val="20"/>
                <w:szCs w:val="20"/>
              </w:rPr>
            </w:pPr>
            <w:r w:rsidRPr="00E06455">
              <w:rPr>
                <w:rFonts w:ascii="Arial" w:hAnsi="Arial" w:cs="Arial"/>
                <w:sz w:val="20"/>
                <w:szCs w:val="20"/>
              </w:rPr>
              <w:t>investigate how cyclic changes in the relative positions of the Earth, sun and moon can be modelled and explain how these cycles cause eclipses and influence predictable phenomena on Earth, including seasons and tides (AC9S7U03)</w:t>
            </w:r>
          </w:p>
        </w:tc>
        <w:tc>
          <w:tcPr>
            <w:tcW w:w="4751" w:type="dxa"/>
            <w:tcBorders>
              <w:top w:val="single" w:sz="18" w:space="0" w:color="1F497D" w:themeColor="text2"/>
              <w:left w:val="single" w:sz="4" w:space="0" w:color="00629B"/>
              <w:bottom w:val="single" w:sz="4" w:space="0" w:color="1F497D" w:themeColor="text2"/>
              <w:right w:val="single" w:sz="4" w:space="0" w:color="00629B"/>
            </w:tcBorders>
            <w:shd w:val="clear" w:color="auto" w:fill="auto"/>
          </w:tcPr>
          <w:p w14:paraId="6D1D3E9A" w14:textId="0608B221" w:rsidR="00D5419D" w:rsidRPr="00E06455" w:rsidRDefault="00D5419D" w:rsidP="00D5419D">
            <w:pPr>
              <w:spacing w:line="276" w:lineRule="auto"/>
              <w:rPr>
                <w:rFonts w:ascii="Arial" w:hAnsi="Arial" w:cs="Arial"/>
                <w:sz w:val="20"/>
                <w:szCs w:val="20"/>
              </w:rPr>
            </w:pPr>
            <w:r w:rsidRPr="00E06455">
              <w:rPr>
                <w:rStyle w:val="normaltextrun"/>
                <w:rFonts w:ascii="Arial" w:eastAsiaTheme="minorEastAsia" w:hAnsi="Arial" w:cs="Arial"/>
                <w:sz w:val="20"/>
                <w:szCs w:val="20"/>
              </w:rPr>
              <w:t>investigate the role of energy and forces in tectonic activity, including formation of geological features at divergent, convergent and transform plate boundaries, and describe the scientific evidence for the theory of plate tectonics (AC9S8U03)</w:t>
            </w:r>
          </w:p>
        </w:tc>
        <w:tc>
          <w:tcPr>
            <w:tcW w:w="4751" w:type="dxa"/>
            <w:tcBorders>
              <w:top w:val="single" w:sz="18" w:space="0" w:color="1F497D" w:themeColor="text2"/>
              <w:left w:val="single" w:sz="4" w:space="0" w:color="00629B"/>
              <w:bottom w:val="single" w:sz="4" w:space="0" w:color="1F497D" w:themeColor="text2"/>
              <w:right w:val="single" w:sz="4" w:space="0" w:color="00629B"/>
            </w:tcBorders>
          </w:tcPr>
          <w:p w14:paraId="15F79D73" w14:textId="16A65B28" w:rsidR="00D5419D" w:rsidRPr="00E06455" w:rsidRDefault="00D5419D" w:rsidP="00D5419D">
            <w:pPr>
              <w:spacing w:line="276" w:lineRule="auto"/>
              <w:rPr>
                <w:rFonts w:ascii="Arial" w:eastAsia="Calibri" w:hAnsi="Arial" w:cs="Arial"/>
                <w:sz w:val="20"/>
                <w:szCs w:val="20"/>
                <w:lang w:val="en-AU"/>
              </w:rPr>
            </w:pPr>
            <w:r w:rsidRPr="00E06455">
              <w:rPr>
                <w:rStyle w:val="normaltextrun"/>
                <w:rFonts w:ascii="Arial" w:eastAsia="Calibri" w:hAnsi="Arial" w:cs="Arial"/>
                <w:sz w:val="20"/>
                <w:szCs w:val="20"/>
              </w:rPr>
              <w:t>investigate how key processes in the carbon cycle, including combustion, photosynthesis and respiration, rely on interactions between the biosphere, geosphere, hydrosphere and atmosphere (AC9S9U03)</w:t>
            </w:r>
          </w:p>
        </w:tc>
        <w:tc>
          <w:tcPr>
            <w:tcW w:w="4751" w:type="dxa"/>
            <w:tcBorders>
              <w:top w:val="single" w:sz="18" w:space="0" w:color="1F497D" w:themeColor="text2"/>
              <w:left w:val="single" w:sz="4" w:space="0" w:color="00629B"/>
              <w:bottom w:val="single" w:sz="4" w:space="0" w:color="1F497D" w:themeColor="text2"/>
              <w:right w:val="single" w:sz="18" w:space="0" w:color="00629B"/>
            </w:tcBorders>
          </w:tcPr>
          <w:p w14:paraId="575FEFDC" w14:textId="0703C5BB" w:rsidR="00D5419D" w:rsidRPr="00E06455" w:rsidRDefault="00D5419D" w:rsidP="00D5419D">
            <w:pPr>
              <w:spacing w:line="276" w:lineRule="auto"/>
              <w:rPr>
                <w:rFonts w:ascii="Arial" w:eastAsia="Calibri" w:hAnsi="Arial" w:cs="Arial"/>
                <w:color w:val="000000" w:themeColor="text1"/>
                <w:sz w:val="20"/>
                <w:szCs w:val="20"/>
                <w:lang w:val="en-AU"/>
              </w:rPr>
            </w:pPr>
            <w:r w:rsidRPr="00E06455">
              <w:rPr>
                <w:rStyle w:val="normaltextrun"/>
                <w:rFonts w:ascii="Arial" w:eastAsiaTheme="minorEastAsia" w:hAnsi="Arial" w:cs="Arial"/>
                <w:sz w:val="20"/>
                <w:szCs w:val="20"/>
              </w:rPr>
              <w:t>investigate how the big bang theory models the origin and evolution of the universe, including the formation of stars and galaxies, and analyse the supporting evidence for the theory (AC9S10U03)</w:t>
            </w:r>
          </w:p>
        </w:tc>
      </w:tr>
      <w:tr w:rsidR="00D5419D" w:rsidRPr="001B4A21" w14:paraId="3C5E07BA" w14:textId="77777777" w:rsidTr="00C609B5">
        <w:trPr>
          <w:trHeight w:val="1068"/>
        </w:trPr>
        <w:tc>
          <w:tcPr>
            <w:tcW w:w="931" w:type="dxa"/>
            <w:vMerge/>
            <w:tcBorders>
              <w:left w:val="single" w:sz="18" w:space="0" w:color="00629B"/>
              <w:right w:val="nil"/>
            </w:tcBorders>
            <w:vAlign w:val="center"/>
          </w:tcPr>
          <w:p w14:paraId="09272129" w14:textId="77777777" w:rsidR="00D5419D" w:rsidRPr="001B4A21" w:rsidRDefault="00D5419D" w:rsidP="00D5419D">
            <w:pPr>
              <w:jc w:val="center"/>
              <w:rPr>
                <w:rFonts w:ascii="Arial" w:hAnsi="Arial" w:cs="Arial"/>
                <w:b/>
              </w:rPr>
            </w:pPr>
          </w:p>
        </w:tc>
        <w:tc>
          <w:tcPr>
            <w:tcW w:w="1125" w:type="dxa"/>
            <w:vMerge/>
            <w:tcBorders>
              <w:left w:val="nil"/>
              <w:bottom w:val="single" w:sz="18" w:space="0" w:color="1F497D" w:themeColor="text2"/>
              <w:right w:val="nil"/>
            </w:tcBorders>
            <w:textDirection w:val="btLr"/>
            <w:vAlign w:val="center"/>
          </w:tcPr>
          <w:p w14:paraId="3D2FC629" w14:textId="77777777" w:rsidR="00D5419D" w:rsidRPr="00C609B5" w:rsidRDefault="00D5419D" w:rsidP="00D5419D">
            <w:pPr>
              <w:ind w:left="113" w:right="113"/>
              <w:jc w:val="center"/>
              <w:rPr>
                <w:rFonts w:ascii="Arial" w:eastAsia="Calibri" w:hAnsi="Arial" w:cs="Arial"/>
                <w:bCs/>
              </w:rPr>
            </w:pPr>
          </w:p>
        </w:tc>
        <w:tc>
          <w:tcPr>
            <w:tcW w:w="4750" w:type="dxa"/>
            <w:tcBorders>
              <w:top w:val="single" w:sz="4" w:space="0" w:color="1F497D" w:themeColor="text2"/>
              <w:left w:val="nil"/>
              <w:bottom w:val="single" w:sz="18" w:space="0" w:color="1F497D" w:themeColor="text2"/>
              <w:right w:val="single" w:sz="4" w:space="0" w:color="00629B"/>
            </w:tcBorders>
            <w:shd w:val="clear" w:color="auto" w:fill="auto"/>
          </w:tcPr>
          <w:p w14:paraId="6CD1E96F" w14:textId="77777777" w:rsidR="00D5419D" w:rsidRPr="00E06455" w:rsidRDefault="00D5419D" w:rsidP="00D5419D">
            <w:pPr>
              <w:spacing w:line="276" w:lineRule="auto"/>
              <w:rPr>
                <w:rFonts w:ascii="Arial" w:hAnsi="Arial" w:cs="Arial"/>
                <w:sz w:val="20"/>
                <w:szCs w:val="20"/>
              </w:rPr>
            </w:pPr>
          </w:p>
        </w:tc>
        <w:tc>
          <w:tcPr>
            <w:tcW w:w="4751" w:type="dxa"/>
            <w:tcBorders>
              <w:top w:val="single" w:sz="4" w:space="0" w:color="1F497D" w:themeColor="text2"/>
              <w:left w:val="single" w:sz="4" w:space="0" w:color="00629B"/>
              <w:bottom w:val="single" w:sz="18" w:space="0" w:color="1F497D" w:themeColor="text2"/>
              <w:right w:val="single" w:sz="4" w:space="0" w:color="00629B"/>
            </w:tcBorders>
            <w:shd w:val="clear" w:color="auto" w:fill="auto"/>
          </w:tcPr>
          <w:p w14:paraId="4BF53FA9" w14:textId="133FBF54" w:rsidR="00D5419D" w:rsidRPr="00E06455" w:rsidRDefault="00D5419D" w:rsidP="00D5419D">
            <w:pPr>
              <w:spacing w:line="276" w:lineRule="auto"/>
              <w:rPr>
                <w:rFonts w:ascii="Arial" w:hAnsi="Arial" w:cs="Arial"/>
                <w:sz w:val="20"/>
                <w:szCs w:val="20"/>
              </w:rPr>
            </w:pPr>
          </w:p>
        </w:tc>
        <w:tc>
          <w:tcPr>
            <w:tcW w:w="4751" w:type="dxa"/>
            <w:tcBorders>
              <w:top w:val="single" w:sz="4" w:space="0" w:color="1F497D" w:themeColor="text2"/>
              <w:left w:val="single" w:sz="4" w:space="0" w:color="00629B"/>
              <w:bottom w:val="single" w:sz="18" w:space="0" w:color="1F497D" w:themeColor="text2"/>
              <w:right w:val="single" w:sz="4" w:space="0" w:color="00629B"/>
            </w:tcBorders>
          </w:tcPr>
          <w:p w14:paraId="1A980572" w14:textId="0FFA5FF4" w:rsidR="00D5419D" w:rsidRPr="00E06455" w:rsidRDefault="00D5419D" w:rsidP="00D5419D">
            <w:pPr>
              <w:spacing w:line="276" w:lineRule="auto"/>
              <w:rPr>
                <w:rFonts w:ascii="Arial" w:eastAsia="Calibri" w:hAnsi="Arial" w:cs="Arial"/>
                <w:sz w:val="20"/>
                <w:szCs w:val="20"/>
                <w:lang w:val="en-AU"/>
              </w:rPr>
            </w:pPr>
          </w:p>
        </w:tc>
        <w:tc>
          <w:tcPr>
            <w:tcW w:w="4751" w:type="dxa"/>
            <w:tcBorders>
              <w:top w:val="single" w:sz="4" w:space="0" w:color="1F497D" w:themeColor="text2"/>
              <w:left w:val="single" w:sz="4" w:space="0" w:color="00629B"/>
              <w:bottom w:val="single" w:sz="18" w:space="0" w:color="1F497D" w:themeColor="text2"/>
              <w:right w:val="single" w:sz="18" w:space="0" w:color="00629B"/>
            </w:tcBorders>
          </w:tcPr>
          <w:p w14:paraId="5515B217" w14:textId="36C55340" w:rsidR="00D5419D" w:rsidRPr="00E06455" w:rsidRDefault="00D5419D" w:rsidP="00D5419D">
            <w:pPr>
              <w:spacing w:line="276" w:lineRule="auto"/>
              <w:rPr>
                <w:rFonts w:ascii="Arial" w:eastAsia="Calibri" w:hAnsi="Arial" w:cs="Arial"/>
                <w:color w:val="000000" w:themeColor="text1"/>
                <w:sz w:val="20"/>
                <w:szCs w:val="20"/>
                <w:lang w:val="en-AU"/>
              </w:rPr>
            </w:pPr>
            <w:r w:rsidRPr="00E06455">
              <w:rPr>
                <w:rStyle w:val="normaltextrun"/>
                <w:rFonts w:ascii="Arial" w:eastAsiaTheme="minorEastAsia" w:hAnsi="Arial" w:cs="Arial"/>
                <w:sz w:val="20"/>
                <w:szCs w:val="20"/>
              </w:rPr>
              <w:t>investigate how models of energy flow between the biosphere, geosphere, hydrosphere and atmosphere describe patterns of global climate change and predict future changes (AC9S10U04)</w:t>
            </w:r>
          </w:p>
        </w:tc>
      </w:tr>
      <w:tr w:rsidR="00D5419D" w:rsidRPr="001B4A21" w14:paraId="72F79778" w14:textId="77777777" w:rsidTr="00C609B5">
        <w:trPr>
          <w:trHeight w:val="1068"/>
        </w:trPr>
        <w:tc>
          <w:tcPr>
            <w:tcW w:w="931" w:type="dxa"/>
            <w:vMerge/>
            <w:tcBorders>
              <w:left w:val="single" w:sz="18" w:space="0" w:color="00629B"/>
              <w:right w:val="nil"/>
            </w:tcBorders>
            <w:vAlign w:val="center"/>
          </w:tcPr>
          <w:p w14:paraId="657BC480" w14:textId="77777777" w:rsidR="00D5419D" w:rsidRPr="001B4A21" w:rsidRDefault="00D5419D" w:rsidP="00D5419D">
            <w:pPr>
              <w:jc w:val="center"/>
              <w:rPr>
                <w:rFonts w:ascii="Arial" w:hAnsi="Arial" w:cs="Arial"/>
                <w:b/>
              </w:rPr>
            </w:pPr>
          </w:p>
        </w:tc>
        <w:tc>
          <w:tcPr>
            <w:tcW w:w="1125" w:type="dxa"/>
            <w:vMerge w:val="restart"/>
            <w:tcBorders>
              <w:top w:val="single" w:sz="18" w:space="0" w:color="1F497D" w:themeColor="text2"/>
              <w:left w:val="nil"/>
              <w:right w:val="nil"/>
            </w:tcBorders>
            <w:shd w:val="clear" w:color="auto" w:fill="EAF1DE"/>
            <w:textDirection w:val="btLr"/>
            <w:vAlign w:val="center"/>
          </w:tcPr>
          <w:p w14:paraId="582E6241" w14:textId="38FDCA1D" w:rsidR="00D5419D" w:rsidRPr="00C609B5" w:rsidRDefault="00D5419D" w:rsidP="00D5419D">
            <w:pPr>
              <w:ind w:left="113" w:right="113"/>
              <w:jc w:val="center"/>
              <w:rPr>
                <w:rFonts w:ascii="Arial" w:eastAsia="Calibri" w:hAnsi="Arial" w:cs="Arial"/>
                <w:bCs/>
              </w:rPr>
            </w:pPr>
            <w:r w:rsidRPr="00C609B5">
              <w:rPr>
                <w:rFonts w:ascii="Arial" w:eastAsia="Calibri" w:hAnsi="Arial" w:cs="Arial"/>
                <w:bCs/>
              </w:rPr>
              <w:t>Physical sciences</w:t>
            </w:r>
          </w:p>
        </w:tc>
        <w:tc>
          <w:tcPr>
            <w:tcW w:w="4750" w:type="dxa"/>
            <w:tcBorders>
              <w:top w:val="single" w:sz="18" w:space="0" w:color="1F497D" w:themeColor="text2"/>
              <w:left w:val="nil"/>
              <w:bottom w:val="single" w:sz="4" w:space="0" w:color="1F497D" w:themeColor="text2"/>
              <w:right w:val="single" w:sz="4" w:space="0" w:color="1F497D" w:themeColor="text2"/>
            </w:tcBorders>
            <w:shd w:val="clear" w:color="auto" w:fill="auto"/>
          </w:tcPr>
          <w:p w14:paraId="067C33B4" w14:textId="7B3F84DC" w:rsidR="00D5419D" w:rsidRPr="00E06455" w:rsidRDefault="00D5419D" w:rsidP="00D5419D">
            <w:pPr>
              <w:rPr>
                <w:rFonts w:ascii="Arial" w:hAnsi="Arial" w:cs="Arial"/>
                <w:sz w:val="20"/>
                <w:szCs w:val="20"/>
              </w:rPr>
            </w:pPr>
            <w:r w:rsidRPr="00E06455">
              <w:rPr>
                <w:rFonts w:ascii="Arial" w:hAnsi="Arial" w:cs="Arial"/>
                <w:sz w:val="20"/>
                <w:szCs w:val="20"/>
              </w:rPr>
              <w:t>investigate and represent balanced and unbalanced forces, including gravitational force, acting on objects, and relate changes in an object’s motion to its mass and the magnitude and direction of forces acting on it (AC9S7U04)</w:t>
            </w:r>
          </w:p>
        </w:tc>
        <w:tc>
          <w:tcPr>
            <w:tcW w:w="4751" w:type="dxa"/>
            <w:tcBorders>
              <w:top w:val="single" w:sz="18"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65D83CEE" w14:textId="4ED8F351" w:rsidR="00D5419D" w:rsidRPr="00E06455" w:rsidRDefault="00D5419D" w:rsidP="00D5419D">
            <w:pPr>
              <w:rPr>
                <w:rStyle w:val="normaltextrun"/>
                <w:rFonts w:ascii="Arial" w:eastAsiaTheme="minorEastAsia" w:hAnsi="Arial" w:cs="Arial"/>
                <w:sz w:val="20"/>
                <w:szCs w:val="20"/>
              </w:rPr>
            </w:pPr>
            <w:r w:rsidRPr="00E06455">
              <w:rPr>
                <w:rStyle w:val="normaltextrun"/>
                <w:rFonts w:ascii="Arial" w:eastAsiaTheme="minorEastAsia" w:hAnsi="Arial" w:cs="Arial"/>
                <w:sz w:val="20"/>
                <w:szCs w:val="20"/>
              </w:rPr>
              <w:t xml:space="preserve">investigate how different types of energy are classified as kinetic or potential energy and represent energy transfer and transformations in simple systems (AC9S8U04) </w:t>
            </w:r>
          </w:p>
        </w:tc>
        <w:tc>
          <w:tcPr>
            <w:tcW w:w="4751" w:type="dxa"/>
            <w:tcBorders>
              <w:top w:val="single" w:sz="18" w:space="0" w:color="1F497D" w:themeColor="text2"/>
              <w:left w:val="single" w:sz="4" w:space="0" w:color="1F497D" w:themeColor="text2"/>
              <w:bottom w:val="single" w:sz="4" w:space="0" w:color="1F497D" w:themeColor="text2"/>
              <w:right w:val="single" w:sz="4" w:space="0" w:color="1F497D" w:themeColor="text2"/>
            </w:tcBorders>
          </w:tcPr>
          <w:p w14:paraId="33A66DAC" w14:textId="73FB4CF4" w:rsidR="00D5419D" w:rsidRPr="00E06455" w:rsidRDefault="00D5419D" w:rsidP="00D5419D">
            <w:pPr>
              <w:rPr>
                <w:rStyle w:val="normaltextrun"/>
                <w:rFonts w:ascii="Arial" w:eastAsia="Calibri" w:hAnsi="Arial" w:cs="Arial"/>
                <w:sz w:val="20"/>
                <w:szCs w:val="20"/>
              </w:rPr>
            </w:pPr>
            <w:r w:rsidRPr="00E06455">
              <w:rPr>
                <w:rStyle w:val="normaltextrun"/>
                <w:rFonts w:ascii="Arial" w:eastAsia="Calibri" w:hAnsi="Arial" w:cs="Arial"/>
                <w:sz w:val="20"/>
                <w:szCs w:val="20"/>
              </w:rPr>
              <w:t>investigate how wave and particle models describe energy transfer through different mediums and examine the usefulness of each model for explaining phenomena (AC9S9U04)</w:t>
            </w:r>
          </w:p>
        </w:tc>
        <w:tc>
          <w:tcPr>
            <w:tcW w:w="4751" w:type="dxa"/>
            <w:tcBorders>
              <w:top w:val="single" w:sz="18" w:space="0" w:color="1F497D" w:themeColor="text2"/>
              <w:left w:val="single" w:sz="4" w:space="0" w:color="1F497D" w:themeColor="text2"/>
              <w:bottom w:val="single" w:sz="4" w:space="0" w:color="1F497D" w:themeColor="text2"/>
              <w:right w:val="single" w:sz="18" w:space="0" w:color="00629B"/>
            </w:tcBorders>
          </w:tcPr>
          <w:p w14:paraId="12CA38F4" w14:textId="0AC42760" w:rsidR="00D5419D" w:rsidRPr="00E06455" w:rsidRDefault="00D5419D" w:rsidP="00D5419D">
            <w:pPr>
              <w:rPr>
                <w:rFonts w:ascii="Arial" w:eastAsia="Calibri" w:hAnsi="Arial" w:cs="Arial"/>
                <w:color w:val="000000" w:themeColor="text1"/>
                <w:sz w:val="20"/>
                <w:szCs w:val="20"/>
                <w:lang w:val="en-AU"/>
              </w:rPr>
            </w:pPr>
            <w:r w:rsidRPr="00E06455">
              <w:rPr>
                <w:rStyle w:val="normaltextrun"/>
                <w:rFonts w:ascii="Arial" w:eastAsiaTheme="minorEastAsia" w:hAnsi="Arial" w:cs="Arial"/>
                <w:sz w:val="20"/>
                <w:szCs w:val="20"/>
              </w:rPr>
              <w:t>investigate Newton’s laws of motion and quantitatively analyse the relationship between force, mass and acceleration of objects (AC9S10U05)</w:t>
            </w:r>
          </w:p>
        </w:tc>
      </w:tr>
      <w:tr w:rsidR="00D5419D" w:rsidRPr="001B4A21" w14:paraId="4C74BB10" w14:textId="77777777" w:rsidTr="00C609B5">
        <w:trPr>
          <w:trHeight w:val="1068"/>
        </w:trPr>
        <w:tc>
          <w:tcPr>
            <w:tcW w:w="931" w:type="dxa"/>
            <w:vMerge/>
            <w:tcBorders>
              <w:left w:val="single" w:sz="18" w:space="0" w:color="00629B"/>
              <w:right w:val="nil"/>
            </w:tcBorders>
            <w:vAlign w:val="center"/>
          </w:tcPr>
          <w:p w14:paraId="51B090C1" w14:textId="77777777" w:rsidR="00D5419D" w:rsidRPr="001B4A21" w:rsidRDefault="00D5419D" w:rsidP="00D5419D">
            <w:pPr>
              <w:jc w:val="center"/>
              <w:rPr>
                <w:rFonts w:ascii="Arial" w:hAnsi="Arial" w:cs="Arial"/>
                <w:b/>
              </w:rPr>
            </w:pPr>
          </w:p>
        </w:tc>
        <w:tc>
          <w:tcPr>
            <w:tcW w:w="1125" w:type="dxa"/>
            <w:vMerge/>
            <w:tcBorders>
              <w:left w:val="nil"/>
              <w:bottom w:val="single" w:sz="18" w:space="0" w:color="1F497D" w:themeColor="text2"/>
              <w:right w:val="nil"/>
            </w:tcBorders>
            <w:shd w:val="clear" w:color="auto" w:fill="EAF1DE"/>
            <w:textDirection w:val="btLr"/>
            <w:vAlign w:val="center"/>
          </w:tcPr>
          <w:p w14:paraId="7DAE1A25" w14:textId="77777777" w:rsidR="00D5419D" w:rsidRPr="00C609B5" w:rsidRDefault="00D5419D" w:rsidP="00D5419D">
            <w:pPr>
              <w:ind w:left="113" w:right="113"/>
              <w:jc w:val="center"/>
              <w:rPr>
                <w:rFonts w:ascii="Arial" w:eastAsia="Calibri" w:hAnsi="Arial" w:cs="Arial"/>
                <w:bCs/>
              </w:rPr>
            </w:pPr>
          </w:p>
        </w:tc>
        <w:tc>
          <w:tcPr>
            <w:tcW w:w="4750" w:type="dxa"/>
            <w:tcBorders>
              <w:top w:val="single" w:sz="4" w:space="0" w:color="1F497D" w:themeColor="text2"/>
              <w:left w:val="nil"/>
              <w:bottom w:val="single" w:sz="18" w:space="0" w:color="1F497D" w:themeColor="text2"/>
              <w:right w:val="single" w:sz="4" w:space="0" w:color="1F497D" w:themeColor="text2"/>
            </w:tcBorders>
            <w:shd w:val="clear" w:color="auto" w:fill="auto"/>
          </w:tcPr>
          <w:p w14:paraId="1B2DFC13" w14:textId="77777777" w:rsidR="00D5419D" w:rsidRPr="00E06455" w:rsidRDefault="00D5419D" w:rsidP="00D5419D">
            <w:pPr>
              <w:rPr>
                <w:rFonts w:ascii="Arial" w:hAnsi="Arial" w:cs="Arial"/>
                <w:sz w:val="20"/>
                <w:szCs w:val="20"/>
              </w:rPr>
            </w:pPr>
          </w:p>
        </w:tc>
        <w:tc>
          <w:tcPr>
            <w:tcW w:w="4751" w:type="dxa"/>
            <w:tcBorders>
              <w:top w:val="single" w:sz="4" w:space="0" w:color="1F497D" w:themeColor="text2"/>
              <w:left w:val="single" w:sz="4" w:space="0" w:color="1F497D" w:themeColor="text2"/>
              <w:bottom w:val="single" w:sz="18" w:space="0" w:color="1F497D" w:themeColor="text2"/>
              <w:right w:val="single" w:sz="4" w:space="0" w:color="1F497D" w:themeColor="text2"/>
            </w:tcBorders>
            <w:shd w:val="clear" w:color="auto" w:fill="auto"/>
          </w:tcPr>
          <w:p w14:paraId="4E2C177A" w14:textId="222755BC" w:rsidR="00D5419D" w:rsidRPr="00E06455" w:rsidRDefault="00D5419D" w:rsidP="00D5419D">
            <w:pPr>
              <w:rPr>
                <w:rStyle w:val="normaltextrun"/>
                <w:rFonts w:ascii="Arial" w:eastAsiaTheme="minorEastAsia" w:hAnsi="Arial" w:cs="Arial"/>
                <w:sz w:val="20"/>
                <w:szCs w:val="20"/>
              </w:rPr>
            </w:pPr>
            <w:r w:rsidRPr="00E06455">
              <w:rPr>
                <w:rStyle w:val="normaltextrun"/>
                <w:rFonts w:ascii="Arial" w:eastAsiaTheme="minorEastAsia" w:hAnsi="Arial" w:cs="Arial"/>
                <w:sz w:val="20"/>
                <w:szCs w:val="20"/>
              </w:rPr>
              <w:t>investigate processes of electricity generation from a non-renewable and a renewable source, including examining energy transfers and transformations (AC9S8U05)</w:t>
            </w:r>
          </w:p>
        </w:tc>
        <w:tc>
          <w:tcPr>
            <w:tcW w:w="4751" w:type="dxa"/>
            <w:tcBorders>
              <w:top w:val="single" w:sz="4" w:space="0" w:color="1F497D" w:themeColor="text2"/>
              <w:left w:val="single" w:sz="4" w:space="0" w:color="1F497D" w:themeColor="text2"/>
              <w:bottom w:val="single" w:sz="18" w:space="0" w:color="1F497D" w:themeColor="text2"/>
              <w:right w:val="single" w:sz="4" w:space="0" w:color="1F497D" w:themeColor="text2"/>
            </w:tcBorders>
          </w:tcPr>
          <w:p w14:paraId="0C8D9477" w14:textId="5A10C830" w:rsidR="00D5419D" w:rsidRPr="00E06455" w:rsidRDefault="00D5419D" w:rsidP="00D5419D">
            <w:pPr>
              <w:rPr>
                <w:rStyle w:val="normaltextrun"/>
                <w:rFonts w:ascii="Arial" w:eastAsia="Calibri" w:hAnsi="Arial" w:cs="Arial"/>
                <w:sz w:val="20"/>
                <w:szCs w:val="20"/>
              </w:rPr>
            </w:pPr>
            <w:r w:rsidRPr="00E06455">
              <w:rPr>
                <w:rStyle w:val="normaltextrun"/>
                <w:rFonts w:ascii="Arial" w:eastAsia="Calibri" w:hAnsi="Arial" w:cs="Arial"/>
                <w:sz w:val="20"/>
                <w:szCs w:val="20"/>
              </w:rPr>
              <w:t>investigate how energy transfers and transformations in physical systems demonstrate the law of conservation of energy and analyse system efficiency in terms of energy inputs and outputs (AC9S9U05)</w:t>
            </w:r>
          </w:p>
        </w:tc>
        <w:tc>
          <w:tcPr>
            <w:tcW w:w="4751" w:type="dxa"/>
            <w:tcBorders>
              <w:top w:val="single" w:sz="4" w:space="0" w:color="1F497D" w:themeColor="text2"/>
              <w:left w:val="single" w:sz="4" w:space="0" w:color="1F497D" w:themeColor="text2"/>
              <w:bottom w:val="single" w:sz="18" w:space="0" w:color="1F497D" w:themeColor="text2"/>
              <w:right w:val="single" w:sz="18" w:space="0" w:color="00629B"/>
            </w:tcBorders>
          </w:tcPr>
          <w:p w14:paraId="2E855759" w14:textId="77777777" w:rsidR="00D5419D" w:rsidRPr="00E06455" w:rsidRDefault="00D5419D" w:rsidP="00D5419D">
            <w:pPr>
              <w:rPr>
                <w:rFonts w:ascii="Arial" w:eastAsia="Calibri" w:hAnsi="Arial" w:cs="Arial"/>
                <w:color w:val="000000" w:themeColor="text1"/>
                <w:sz w:val="20"/>
                <w:szCs w:val="20"/>
                <w:lang w:val="en-AU"/>
              </w:rPr>
            </w:pPr>
          </w:p>
        </w:tc>
      </w:tr>
      <w:tr w:rsidR="00D5419D" w:rsidRPr="001B4A21" w14:paraId="04F96C92" w14:textId="77777777" w:rsidTr="00C609B5">
        <w:trPr>
          <w:trHeight w:val="1230"/>
        </w:trPr>
        <w:tc>
          <w:tcPr>
            <w:tcW w:w="931" w:type="dxa"/>
            <w:vMerge/>
            <w:tcBorders>
              <w:left w:val="single" w:sz="18" w:space="0" w:color="00629B"/>
              <w:right w:val="nil"/>
            </w:tcBorders>
            <w:vAlign w:val="center"/>
          </w:tcPr>
          <w:p w14:paraId="76B4798D" w14:textId="77777777" w:rsidR="00D5419D" w:rsidRPr="001B4A21" w:rsidRDefault="00D5419D" w:rsidP="00D5419D">
            <w:pPr>
              <w:jc w:val="center"/>
              <w:rPr>
                <w:rFonts w:ascii="Arial" w:hAnsi="Arial" w:cs="Arial"/>
                <w:b/>
              </w:rPr>
            </w:pPr>
          </w:p>
        </w:tc>
        <w:tc>
          <w:tcPr>
            <w:tcW w:w="1125" w:type="dxa"/>
            <w:vMerge w:val="restart"/>
            <w:tcBorders>
              <w:top w:val="single" w:sz="18" w:space="0" w:color="00629B"/>
              <w:left w:val="nil"/>
              <w:right w:val="nil"/>
            </w:tcBorders>
            <w:shd w:val="clear" w:color="auto" w:fill="EAF1DD" w:themeFill="accent3" w:themeFillTint="33"/>
            <w:textDirection w:val="btLr"/>
            <w:vAlign w:val="center"/>
          </w:tcPr>
          <w:p w14:paraId="04A805DF" w14:textId="77777777" w:rsidR="00D5419D" w:rsidRPr="00C609B5" w:rsidRDefault="00D5419D" w:rsidP="00D5419D">
            <w:pPr>
              <w:ind w:left="113" w:right="113"/>
              <w:jc w:val="center"/>
              <w:rPr>
                <w:rFonts w:ascii="Arial" w:eastAsia="Calibri" w:hAnsi="Arial" w:cs="Arial"/>
                <w:bCs/>
              </w:rPr>
            </w:pPr>
            <w:r w:rsidRPr="00C609B5">
              <w:rPr>
                <w:rFonts w:ascii="Arial" w:eastAsia="Calibri" w:hAnsi="Arial" w:cs="Arial"/>
                <w:bCs/>
              </w:rPr>
              <w:t>Chemical sciences</w:t>
            </w:r>
          </w:p>
          <w:p w14:paraId="3CF5E200" w14:textId="77777777" w:rsidR="00D5419D" w:rsidRPr="00C609B5" w:rsidRDefault="00D5419D" w:rsidP="00D5419D">
            <w:pPr>
              <w:ind w:left="113" w:right="113"/>
              <w:jc w:val="center"/>
              <w:rPr>
                <w:rFonts w:ascii="Arial" w:hAnsi="Arial" w:cs="Arial"/>
              </w:rPr>
            </w:pPr>
          </w:p>
        </w:tc>
        <w:tc>
          <w:tcPr>
            <w:tcW w:w="4750" w:type="dxa"/>
            <w:tcBorders>
              <w:top w:val="single" w:sz="18" w:space="0" w:color="00629B"/>
              <w:left w:val="nil"/>
              <w:bottom w:val="single" w:sz="4" w:space="0" w:color="00629B"/>
              <w:right w:val="single" w:sz="4" w:space="0" w:color="00629B"/>
            </w:tcBorders>
            <w:shd w:val="clear" w:color="auto" w:fill="auto"/>
          </w:tcPr>
          <w:p w14:paraId="3FEBF75C" w14:textId="65BB33FA" w:rsidR="00D5419D" w:rsidRPr="00E06455" w:rsidRDefault="00D5419D" w:rsidP="00D5419D">
            <w:pPr>
              <w:spacing w:line="276" w:lineRule="auto"/>
              <w:rPr>
                <w:rFonts w:ascii="Arial" w:hAnsi="Arial" w:cs="Arial"/>
                <w:sz w:val="20"/>
                <w:szCs w:val="20"/>
              </w:rPr>
            </w:pPr>
            <w:r w:rsidRPr="00E06455">
              <w:rPr>
                <w:rFonts w:ascii="Arial" w:hAnsi="Arial" w:cs="Arial"/>
                <w:sz w:val="20"/>
                <w:szCs w:val="20"/>
              </w:rPr>
              <w:t xml:space="preserve">investigate how particle theory describes the arrangement of particles in a substance, including the motion of and attraction between particles, and relate this to the properties of the substance (AC9S7U05) </w:t>
            </w:r>
          </w:p>
        </w:tc>
        <w:tc>
          <w:tcPr>
            <w:tcW w:w="4751" w:type="dxa"/>
            <w:tcBorders>
              <w:top w:val="single" w:sz="18" w:space="0" w:color="00629B"/>
              <w:left w:val="single" w:sz="4" w:space="0" w:color="00629B"/>
              <w:bottom w:val="single" w:sz="4" w:space="0" w:color="00629B"/>
              <w:right w:val="single" w:sz="4" w:space="0" w:color="00629B"/>
            </w:tcBorders>
          </w:tcPr>
          <w:p w14:paraId="5A7D6AB3" w14:textId="59C5F149" w:rsidR="00D5419D" w:rsidRPr="00E06455" w:rsidRDefault="00D5419D" w:rsidP="00D5419D">
            <w:pPr>
              <w:spacing w:line="276" w:lineRule="auto"/>
              <w:rPr>
                <w:rFonts w:ascii="Arial" w:hAnsi="Arial" w:cs="Arial"/>
                <w:sz w:val="20"/>
                <w:szCs w:val="20"/>
              </w:rPr>
            </w:pPr>
            <w:r w:rsidRPr="00E06455">
              <w:rPr>
                <w:rStyle w:val="normaltextrun"/>
                <w:rFonts w:ascii="Arial" w:eastAsiaTheme="minorEastAsia" w:hAnsi="Arial" w:cs="Arial"/>
                <w:sz w:val="20"/>
                <w:szCs w:val="20"/>
              </w:rPr>
              <w:t>investigate how matter can be classified as elements, compounds and mixtures, and compare different representations of these, including 2-dimensional and 3-dimensional models, symbols and formulas (AC9S8U06)</w:t>
            </w:r>
          </w:p>
        </w:tc>
        <w:tc>
          <w:tcPr>
            <w:tcW w:w="4751" w:type="dxa"/>
            <w:tcBorders>
              <w:top w:val="single" w:sz="18" w:space="0" w:color="00629B"/>
              <w:left w:val="single" w:sz="4" w:space="0" w:color="00629B"/>
              <w:bottom w:val="single" w:sz="4" w:space="0" w:color="00629B"/>
              <w:right w:val="single" w:sz="4" w:space="0" w:color="00629B"/>
            </w:tcBorders>
          </w:tcPr>
          <w:p w14:paraId="18732C8C" w14:textId="19C65F4E" w:rsidR="00D5419D" w:rsidRPr="00E06455" w:rsidRDefault="00D5419D" w:rsidP="00D5419D">
            <w:pPr>
              <w:spacing w:line="276" w:lineRule="auto"/>
              <w:rPr>
                <w:rFonts w:ascii="Arial" w:eastAsia="Calibri" w:hAnsi="Arial" w:cs="Arial"/>
                <w:color w:val="000000" w:themeColor="text1"/>
                <w:sz w:val="20"/>
                <w:szCs w:val="20"/>
                <w:lang w:val="en-AU"/>
              </w:rPr>
            </w:pPr>
            <w:r w:rsidRPr="00E06455">
              <w:rPr>
                <w:rStyle w:val="normaltextrun"/>
                <w:rFonts w:ascii="Arial" w:eastAsia="Calibri" w:hAnsi="Arial" w:cs="Arial"/>
                <w:sz w:val="20"/>
                <w:szCs w:val="20"/>
              </w:rPr>
              <w:t>investigate how the discovery of protons, neutrons and electrons influenced the model of the atom and how natural radioactive decay results in stable atoms (AC9S9U06)</w:t>
            </w:r>
          </w:p>
        </w:tc>
        <w:tc>
          <w:tcPr>
            <w:tcW w:w="4751" w:type="dxa"/>
            <w:tcBorders>
              <w:top w:val="single" w:sz="18" w:space="0" w:color="00629B"/>
              <w:left w:val="single" w:sz="4" w:space="0" w:color="00629B"/>
              <w:bottom w:val="single" w:sz="4" w:space="0" w:color="00629B"/>
              <w:right w:val="single" w:sz="18" w:space="0" w:color="00629B"/>
            </w:tcBorders>
          </w:tcPr>
          <w:p w14:paraId="1580B055" w14:textId="6A42E862" w:rsidR="00D5419D" w:rsidRPr="00E06455" w:rsidRDefault="00D5419D" w:rsidP="00D5419D">
            <w:pPr>
              <w:spacing w:line="276" w:lineRule="auto"/>
              <w:rPr>
                <w:rFonts w:ascii="Arial" w:eastAsia="Calibri" w:hAnsi="Arial" w:cs="Arial"/>
                <w:color w:val="000000" w:themeColor="text1"/>
                <w:sz w:val="20"/>
                <w:szCs w:val="20"/>
                <w:lang w:val="en-AU"/>
              </w:rPr>
            </w:pPr>
            <w:r w:rsidRPr="00E06455">
              <w:rPr>
                <w:rStyle w:val="normaltextrun"/>
                <w:rFonts w:ascii="Arial" w:eastAsiaTheme="minorEastAsia" w:hAnsi="Arial" w:cs="Arial"/>
                <w:sz w:val="20"/>
                <w:szCs w:val="20"/>
              </w:rPr>
              <w:t>investigate how the Bohr model of the atom explains the structure and properties of atoms and relates to their organisation in the periodic table (AC9S10U06)</w:t>
            </w:r>
          </w:p>
        </w:tc>
      </w:tr>
      <w:tr w:rsidR="00D5419D" w:rsidRPr="001B4A21" w14:paraId="429F2435" w14:textId="77777777" w:rsidTr="00C609B5">
        <w:trPr>
          <w:trHeight w:val="1230"/>
        </w:trPr>
        <w:tc>
          <w:tcPr>
            <w:tcW w:w="931" w:type="dxa"/>
            <w:vMerge/>
            <w:tcBorders>
              <w:left w:val="single" w:sz="18" w:space="0" w:color="00629B"/>
              <w:bottom w:val="single" w:sz="18" w:space="0" w:color="00629B"/>
              <w:right w:val="nil"/>
            </w:tcBorders>
            <w:vAlign w:val="center"/>
          </w:tcPr>
          <w:p w14:paraId="6FC6DFA6" w14:textId="77777777" w:rsidR="00D5419D" w:rsidRPr="001B4A21" w:rsidRDefault="00D5419D" w:rsidP="00D5419D">
            <w:pPr>
              <w:jc w:val="center"/>
              <w:rPr>
                <w:rFonts w:ascii="Arial" w:hAnsi="Arial" w:cs="Arial"/>
                <w:b/>
              </w:rPr>
            </w:pPr>
          </w:p>
        </w:tc>
        <w:tc>
          <w:tcPr>
            <w:tcW w:w="1125" w:type="dxa"/>
            <w:vMerge/>
            <w:tcBorders>
              <w:left w:val="nil"/>
              <w:bottom w:val="single" w:sz="18" w:space="0" w:color="00629B"/>
              <w:right w:val="nil"/>
            </w:tcBorders>
            <w:textDirection w:val="btLr"/>
            <w:vAlign w:val="center"/>
          </w:tcPr>
          <w:p w14:paraId="3B7ECF80" w14:textId="77777777" w:rsidR="00D5419D" w:rsidRPr="00C609B5" w:rsidRDefault="00D5419D" w:rsidP="00D5419D">
            <w:pPr>
              <w:ind w:left="113" w:right="113"/>
              <w:jc w:val="center"/>
              <w:rPr>
                <w:rFonts w:ascii="Arial" w:eastAsia="Calibri" w:hAnsi="Arial" w:cs="Arial"/>
                <w:bCs/>
              </w:rPr>
            </w:pPr>
          </w:p>
        </w:tc>
        <w:tc>
          <w:tcPr>
            <w:tcW w:w="4750" w:type="dxa"/>
            <w:tcBorders>
              <w:top w:val="single" w:sz="4" w:space="0" w:color="00629B"/>
              <w:left w:val="nil"/>
              <w:bottom w:val="single" w:sz="18" w:space="0" w:color="00629B"/>
              <w:right w:val="single" w:sz="4" w:space="0" w:color="00629B"/>
            </w:tcBorders>
            <w:shd w:val="clear" w:color="auto" w:fill="auto"/>
          </w:tcPr>
          <w:p w14:paraId="0AEB466F" w14:textId="3ADDC7BF" w:rsidR="00D5419D" w:rsidRPr="00E06455" w:rsidRDefault="00D5419D" w:rsidP="00D5419D">
            <w:pPr>
              <w:spacing w:line="276" w:lineRule="auto"/>
              <w:rPr>
                <w:rFonts w:ascii="Arial" w:hAnsi="Arial" w:cs="Arial"/>
                <w:sz w:val="20"/>
                <w:szCs w:val="20"/>
              </w:rPr>
            </w:pPr>
            <w:r w:rsidRPr="00E06455">
              <w:rPr>
                <w:rFonts w:ascii="Arial" w:hAnsi="Arial" w:cs="Arial"/>
                <w:sz w:val="20"/>
                <w:szCs w:val="20"/>
              </w:rPr>
              <w:t>investigate how particles in pure substances and mixtures can be modelled and how differences in the properties of substances can be used to separate mixtures (AC9S7U06)</w:t>
            </w:r>
          </w:p>
        </w:tc>
        <w:tc>
          <w:tcPr>
            <w:tcW w:w="4751" w:type="dxa"/>
            <w:tcBorders>
              <w:top w:val="single" w:sz="4" w:space="0" w:color="00629B"/>
              <w:left w:val="single" w:sz="4" w:space="0" w:color="00629B"/>
              <w:bottom w:val="single" w:sz="18" w:space="0" w:color="00629B"/>
              <w:right w:val="single" w:sz="4" w:space="0" w:color="00629B"/>
            </w:tcBorders>
          </w:tcPr>
          <w:p w14:paraId="7EF9B722" w14:textId="79BA05E3" w:rsidR="00D5419D" w:rsidRPr="00E06455" w:rsidRDefault="00D5419D" w:rsidP="00D5419D">
            <w:pPr>
              <w:spacing w:line="276" w:lineRule="auto"/>
              <w:rPr>
                <w:rFonts w:ascii="Arial" w:hAnsi="Arial" w:cs="Arial"/>
                <w:sz w:val="20"/>
                <w:szCs w:val="20"/>
              </w:rPr>
            </w:pPr>
            <w:r w:rsidRPr="00E06455">
              <w:rPr>
                <w:rStyle w:val="normaltextrun"/>
                <w:rFonts w:ascii="Arial" w:eastAsiaTheme="minorEastAsia" w:hAnsi="Arial" w:cs="Arial"/>
                <w:sz w:val="20"/>
                <w:szCs w:val="20"/>
              </w:rPr>
              <w:t>investigate the differences between physical and chemical changes and identify indicators of energy change in chemical reactions (AC9S8U07)</w:t>
            </w:r>
          </w:p>
        </w:tc>
        <w:tc>
          <w:tcPr>
            <w:tcW w:w="4751" w:type="dxa"/>
            <w:tcBorders>
              <w:top w:val="single" w:sz="4" w:space="0" w:color="00629B"/>
              <w:left w:val="single" w:sz="4" w:space="0" w:color="00629B"/>
              <w:bottom w:val="single" w:sz="18" w:space="0" w:color="00629B"/>
              <w:right w:val="single" w:sz="4" w:space="0" w:color="00629B"/>
            </w:tcBorders>
          </w:tcPr>
          <w:p w14:paraId="4CF39700" w14:textId="7B5D06E0" w:rsidR="00D5419D" w:rsidRPr="00E06455" w:rsidRDefault="00D5419D" w:rsidP="00D5419D">
            <w:pPr>
              <w:spacing w:line="276" w:lineRule="auto"/>
              <w:rPr>
                <w:rFonts w:ascii="Arial" w:eastAsia="Calibri" w:hAnsi="Arial" w:cs="Arial"/>
                <w:color w:val="000000" w:themeColor="text1"/>
                <w:sz w:val="20"/>
                <w:szCs w:val="20"/>
              </w:rPr>
            </w:pPr>
            <w:r w:rsidRPr="00E06455">
              <w:rPr>
                <w:rStyle w:val="normaltextrun"/>
                <w:rFonts w:ascii="Arial" w:eastAsia="Calibri" w:hAnsi="Arial" w:cs="Arial"/>
                <w:color w:val="000000" w:themeColor="text1"/>
                <w:sz w:val="20"/>
                <w:szCs w:val="20"/>
              </w:rPr>
              <w:t>investigate how the rearrangement of atoms in chemical reactions can be modelled using a range of representations, including word and simple balanced chemical equations, and use these to demonstrate the law of conservation of mass (AC9S9U07)</w:t>
            </w:r>
          </w:p>
        </w:tc>
        <w:tc>
          <w:tcPr>
            <w:tcW w:w="4751" w:type="dxa"/>
            <w:tcBorders>
              <w:top w:val="single" w:sz="4" w:space="0" w:color="00629B"/>
              <w:left w:val="single" w:sz="4" w:space="0" w:color="00629B"/>
              <w:bottom w:val="single" w:sz="18" w:space="0" w:color="00629B"/>
              <w:right w:val="single" w:sz="18" w:space="0" w:color="00629B"/>
            </w:tcBorders>
          </w:tcPr>
          <w:p w14:paraId="37F4BA62" w14:textId="19021956" w:rsidR="00D5419D" w:rsidRPr="00E06455" w:rsidRDefault="00D5419D" w:rsidP="00D5419D">
            <w:pPr>
              <w:spacing w:line="276" w:lineRule="auto"/>
              <w:rPr>
                <w:rFonts w:ascii="Arial" w:eastAsia="Calibri" w:hAnsi="Arial" w:cs="Arial"/>
                <w:color w:val="000000" w:themeColor="text1"/>
                <w:sz w:val="20"/>
                <w:szCs w:val="20"/>
                <w:lang w:val="en-AU"/>
              </w:rPr>
            </w:pPr>
            <w:r w:rsidRPr="00E06455">
              <w:rPr>
                <w:rStyle w:val="normaltextrun"/>
                <w:rFonts w:ascii="Arial" w:eastAsiaTheme="minorEastAsia" w:hAnsi="Arial" w:cs="Arial"/>
                <w:sz w:val="20"/>
                <w:szCs w:val="20"/>
              </w:rPr>
              <w:t>investigate synthesis, decomposition and displacement reactions, predict their products, and examine the factors that affect reaction rates (AC9S10U07)</w:t>
            </w:r>
          </w:p>
        </w:tc>
      </w:tr>
      <w:tr w:rsidR="00D5419D" w:rsidRPr="001B4A21" w14:paraId="2DE6C074" w14:textId="77777777" w:rsidTr="00C609B5">
        <w:trPr>
          <w:cantSplit/>
          <w:trHeight w:val="726"/>
        </w:trPr>
        <w:tc>
          <w:tcPr>
            <w:tcW w:w="931" w:type="dxa"/>
            <w:vMerge w:val="restart"/>
            <w:tcBorders>
              <w:top w:val="single" w:sz="18" w:space="0" w:color="00629B"/>
              <w:left w:val="single" w:sz="18" w:space="0" w:color="00629B"/>
              <w:right w:val="nil"/>
            </w:tcBorders>
            <w:shd w:val="clear" w:color="auto" w:fill="D6E3BC" w:themeFill="accent3" w:themeFillTint="66"/>
            <w:textDirection w:val="btLr"/>
            <w:vAlign w:val="center"/>
          </w:tcPr>
          <w:p w14:paraId="6E3CE097" w14:textId="77777777" w:rsidR="00D5419D" w:rsidRPr="001B4A21" w:rsidRDefault="00D5419D" w:rsidP="00D5419D">
            <w:pPr>
              <w:ind w:left="113" w:right="113"/>
              <w:jc w:val="center"/>
              <w:rPr>
                <w:rFonts w:ascii="Arial" w:hAnsi="Arial" w:cs="Arial"/>
                <w:b/>
                <w:bCs/>
              </w:rPr>
            </w:pPr>
            <w:r>
              <w:rPr>
                <w:rFonts w:ascii="Arial" w:eastAsia="Calibri" w:hAnsi="Arial" w:cs="Arial"/>
                <w:b/>
                <w:bCs/>
              </w:rPr>
              <w:t>Science as a human endeavour</w:t>
            </w:r>
          </w:p>
        </w:tc>
        <w:tc>
          <w:tcPr>
            <w:tcW w:w="1125" w:type="dxa"/>
            <w:vMerge w:val="restart"/>
            <w:tcBorders>
              <w:top w:val="single" w:sz="18" w:space="0" w:color="00629B"/>
              <w:left w:val="nil"/>
              <w:right w:val="nil"/>
            </w:tcBorders>
            <w:shd w:val="clear" w:color="auto" w:fill="EAF1DD" w:themeFill="accent3" w:themeFillTint="33"/>
            <w:textDirection w:val="btLr"/>
            <w:vAlign w:val="center"/>
          </w:tcPr>
          <w:p w14:paraId="3080EACE" w14:textId="77777777" w:rsidR="00D5419D" w:rsidRPr="00C609B5" w:rsidRDefault="00D5419D" w:rsidP="00D5419D">
            <w:pPr>
              <w:ind w:left="113" w:right="113"/>
              <w:jc w:val="center"/>
              <w:rPr>
                <w:rFonts w:ascii="Arial" w:hAnsi="Arial" w:cs="Arial"/>
              </w:rPr>
            </w:pPr>
            <w:r w:rsidRPr="00C609B5">
              <w:rPr>
                <w:rFonts w:ascii="Arial" w:eastAsia="Calibri" w:hAnsi="Arial" w:cs="Arial"/>
                <w:bCs/>
                <w:lang w:val="en-AU"/>
              </w:rPr>
              <w:t>Nature and development of science</w:t>
            </w:r>
            <w:r w:rsidRPr="00C609B5">
              <w:rPr>
                <w:rFonts w:ascii="Arial" w:eastAsia="Calibri" w:hAnsi="Arial" w:cs="Arial"/>
                <w:bCs/>
              </w:rPr>
              <w:t> </w:t>
            </w:r>
            <w:r w:rsidRPr="00C609B5">
              <w:rPr>
                <w:rFonts w:ascii="Arial" w:hAnsi="Arial" w:cs="Arial"/>
              </w:rPr>
              <w:t xml:space="preserve"> </w:t>
            </w:r>
          </w:p>
        </w:tc>
        <w:tc>
          <w:tcPr>
            <w:tcW w:w="9501" w:type="dxa"/>
            <w:gridSpan w:val="2"/>
            <w:tcBorders>
              <w:top w:val="single" w:sz="18" w:space="0" w:color="00629B"/>
              <w:left w:val="nil"/>
              <w:bottom w:val="single" w:sz="4" w:space="0" w:color="00629B"/>
              <w:right w:val="single" w:sz="4" w:space="0" w:color="00629B"/>
            </w:tcBorders>
            <w:shd w:val="clear" w:color="auto" w:fill="auto"/>
          </w:tcPr>
          <w:p w14:paraId="5CBCB4AE" w14:textId="4042FE87" w:rsidR="00D5419D" w:rsidRPr="001C0415" w:rsidRDefault="00D5419D" w:rsidP="00D5419D">
            <w:pPr>
              <w:spacing w:line="276" w:lineRule="auto"/>
              <w:rPr>
                <w:rFonts w:ascii="Arial" w:hAnsi="Arial" w:cs="Arial"/>
                <w:sz w:val="20"/>
                <w:szCs w:val="20"/>
              </w:rPr>
            </w:pPr>
            <w:r w:rsidRPr="00D26404">
              <w:rPr>
                <w:rFonts w:ascii="Arial" w:hAnsi="Arial" w:cs="Arial"/>
                <w:sz w:val="20"/>
                <w:szCs w:val="20"/>
              </w:rPr>
              <w:t>investigate how new evidence or different perspectives can lead to changes in scientific knowledge (AC9S8H01)</w:t>
            </w:r>
          </w:p>
        </w:tc>
        <w:tc>
          <w:tcPr>
            <w:tcW w:w="9502" w:type="dxa"/>
            <w:gridSpan w:val="2"/>
            <w:tcBorders>
              <w:top w:val="single" w:sz="18" w:space="0" w:color="00629B"/>
              <w:left w:val="single" w:sz="4" w:space="0" w:color="00629B"/>
              <w:bottom w:val="single" w:sz="4" w:space="0" w:color="00629B"/>
              <w:right w:val="single" w:sz="18" w:space="0" w:color="00629B"/>
            </w:tcBorders>
            <w:shd w:val="clear" w:color="auto" w:fill="auto"/>
          </w:tcPr>
          <w:p w14:paraId="4E6C5ADD" w14:textId="6CDB1993" w:rsidR="00D5419D" w:rsidRPr="001C0415" w:rsidRDefault="00D5419D" w:rsidP="00D5419D">
            <w:pPr>
              <w:spacing w:line="276" w:lineRule="auto"/>
              <w:rPr>
                <w:rFonts w:ascii="Arial" w:eastAsiaTheme="minorEastAsia" w:hAnsi="Arial" w:cs="Arial"/>
                <w:sz w:val="20"/>
                <w:szCs w:val="20"/>
              </w:rPr>
            </w:pPr>
            <w:r w:rsidRPr="00D26404">
              <w:rPr>
                <w:rFonts w:ascii="Arial" w:eastAsia="Calibri" w:hAnsi="Arial" w:cs="Arial"/>
                <w:color w:val="000000" w:themeColor="text1"/>
                <w:sz w:val="20"/>
                <w:szCs w:val="20"/>
              </w:rPr>
              <w:t>investigate how scientific knowledge is validated, including the role of publication and peer review (AC9S10H01)</w:t>
            </w:r>
          </w:p>
        </w:tc>
      </w:tr>
      <w:tr w:rsidR="00D5419D" w:rsidRPr="001B4A21" w14:paraId="49A0D6D3" w14:textId="77777777" w:rsidTr="00C609B5">
        <w:trPr>
          <w:cantSplit/>
          <w:trHeight w:val="766"/>
        </w:trPr>
        <w:tc>
          <w:tcPr>
            <w:tcW w:w="931" w:type="dxa"/>
            <w:vMerge/>
            <w:tcBorders>
              <w:left w:val="single" w:sz="18" w:space="0" w:color="00629B"/>
              <w:right w:val="nil"/>
            </w:tcBorders>
            <w:textDirection w:val="btLr"/>
            <w:vAlign w:val="center"/>
          </w:tcPr>
          <w:p w14:paraId="0871F8C3" w14:textId="77777777" w:rsidR="00D5419D" w:rsidRDefault="00D5419D" w:rsidP="00D5419D">
            <w:pPr>
              <w:ind w:left="113" w:right="113"/>
              <w:jc w:val="center"/>
              <w:rPr>
                <w:rFonts w:ascii="Arial" w:eastAsia="Calibri" w:hAnsi="Arial" w:cs="Arial"/>
                <w:b/>
                <w:bCs/>
              </w:rPr>
            </w:pPr>
          </w:p>
        </w:tc>
        <w:tc>
          <w:tcPr>
            <w:tcW w:w="1125" w:type="dxa"/>
            <w:vMerge/>
            <w:tcBorders>
              <w:left w:val="nil"/>
              <w:right w:val="nil"/>
            </w:tcBorders>
            <w:textDirection w:val="btLr"/>
            <w:vAlign w:val="center"/>
          </w:tcPr>
          <w:p w14:paraId="1761036B" w14:textId="77777777" w:rsidR="00D5419D" w:rsidRPr="00C609B5" w:rsidRDefault="00D5419D" w:rsidP="00D5419D">
            <w:pPr>
              <w:ind w:left="113" w:right="113"/>
              <w:jc w:val="center"/>
              <w:rPr>
                <w:rFonts w:ascii="Arial" w:eastAsia="Calibri" w:hAnsi="Arial" w:cs="Arial"/>
                <w:bCs/>
                <w:lang w:val="en-AU"/>
              </w:rPr>
            </w:pPr>
          </w:p>
        </w:tc>
        <w:tc>
          <w:tcPr>
            <w:tcW w:w="9501" w:type="dxa"/>
            <w:gridSpan w:val="2"/>
            <w:tcBorders>
              <w:top w:val="single" w:sz="4" w:space="0" w:color="00629B"/>
              <w:left w:val="nil"/>
              <w:bottom w:val="single" w:sz="18" w:space="0" w:color="00629B"/>
              <w:right w:val="single" w:sz="4" w:space="0" w:color="00629B"/>
            </w:tcBorders>
            <w:shd w:val="clear" w:color="auto" w:fill="auto"/>
          </w:tcPr>
          <w:p w14:paraId="6C1B2FFC" w14:textId="77777777" w:rsidR="00D5419D" w:rsidRDefault="00D5419D" w:rsidP="00D5419D">
            <w:pPr>
              <w:spacing w:line="276" w:lineRule="auto"/>
              <w:rPr>
                <w:rFonts w:ascii="Arial" w:hAnsi="Arial" w:cs="Arial"/>
                <w:sz w:val="20"/>
                <w:szCs w:val="20"/>
              </w:rPr>
            </w:pPr>
            <w:r w:rsidRPr="00D26404">
              <w:rPr>
                <w:rFonts w:ascii="Arial" w:hAnsi="Arial" w:cs="Arial"/>
                <w:sz w:val="20"/>
                <w:szCs w:val="20"/>
              </w:rPr>
              <w:t>investigate how cultural perspectives and worldviews influence the development of scientific knowledge (AC9S8H02)</w:t>
            </w:r>
          </w:p>
          <w:p w14:paraId="04D76C21" w14:textId="77777777" w:rsidR="007D2328" w:rsidRDefault="007D2328" w:rsidP="00D5419D">
            <w:pPr>
              <w:spacing w:line="276" w:lineRule="auto"/>
              <w:rPr>
                <w:rFonts w:ascii="Arial" w:hAnsi="Arial" w:cs="Arial"/>
                <w:sz w:val="20"/>
                <w:szCs w:val="20"/>
              </w:rPr>
            </w:pPr>
          </w:p>
          <w:p w14:paraId="7FCCEAA5" w14:textId="6A0CB70D" w:rsidR="007D2328" w:rsidRPr="001C0415" w:rsidRDefault="007D2328" w:rsidP="00D5419D">
            <w:pPr>
              <w:spacing w:line="276" w:lineRule="auto"/>
              <w:rPr>
                <w:rFonts w:ascii="Arial" w:hAnsi="Arial" w:cs="Arial"/>
                <w:sz w:val="20"/>
                <w:szCs w:val="20"/>
              </w:rPr>
            </w:pPr>
          </w:p>
        </w:tc>
        <w:tc>
          <w:tcPr>
            <w:tcW w:w="9502" w:type="dxa"/>
            <w:gridSpan w:val="2"/>
            <w:tcBorders>
              <w:top w:val="single" w:sz="4" w:space="0" w:color="00629B"/>
              <w:left w:val="single" w:sz="4" w:space="0" w:color="00629B"/>
              <w:bottom w:val="single" w:sz="18" w:space="0" w:color="00629B"/>
              <w:right w:val="single" w:sz="18" w:space="0" w:color="00629B"/>
            </w:tcBorders>
            <w:shd w:val="clear" w:color="auto" w:fill="auto"/>
          </w:tcPr>
          <w:p w14:paraId="7352C6C8" w14:textId="2C70FDD0" w:rsidR="00D5419D" w:rsidRPr="001C0415" w:rsidRDefault="00D5419D" w:rsidP="00D5419D">
            <w:pPr>
              <w:spacing w:line="276" w:lineRule="auto"/>
              <w:rPr>
                <w:rFonts w:ascii="Arial" w:eastAsiaTheme="minorEastAsia" w:hAnsi="Arial" w:cs="Arial"/>
                <w:sz w:val="20"/>
                <w:szCs w:val="20"/>
              </w:rPr>
            </w:pPr>
            <w:r w:rsidRPr="00D26404">
              <w:rPr>
                <w:rFonts w:ascii="Arial" w:eastAsia="Calibri" w:hAnsi="Arial" w:cs="Arial"/>
                <w:color w:val="000000" w:themeColor="text1"/>
                <w:sz w:val="20"/>
                <w:szCs w:val="20"/>
              </w:rPr>
              <w:t>investigate how advances in technologies enable advances in science, and how science has contributed to developments in technologies and engineering (AC9S10H02)</w:t>
            </w:r>
          </w:p>
        </w:tc>
      </w:tr>
      <w:tr w:rsidR="00D5419D" w:rsidRPr="001B4A21" w14:paraId="77882810" w14:textId="77777777" w:rsidTr="00C609B5">
        <w:trPr>
          <w:cantSplit/>
          <w:trHeight w:val="735"/>
        </w:trPr>
        <w:tc>
          <w:tcPr>
            <w:tcW w:w="931" w:type="dxa"/>
            <w:vMerge/>
            <w:tcBorders>
              <w:left w:val="single" w:sz="18" w:space="0" w:color="00629B"/>
              <w:right w:val="nil"/>
            </w:tcBorders>
          </w:tcPr>
          <w:p w14:paraId="3A5E3358" w14:textId="77777777" w:rsidR="00D5419D" w:rsidRPr="001B4A21" w:rsidRDefault="00D5419D" w:rsidP="00D5419D">
            <w:pPr>
              <w:rPr>
                <w:rFonts w:ascii="Arial" w:hAnsi="Arial" w:cs="Arial"/>
              </w:rPr>
            </w:pPr>
          </w:p>
        </w:tc>
        <w:tc>
          <w:tcPr>
            <w:tcW w:w="1125" w:type="dxa"/>
            <w:vMerge w:val="restart"/>
            <w:tcBorders>
              <w:top w:val="single" w:sz="18" w:space="0" w:color="00629B"/>
              <w:left w:val="nil"/>
              <w:right w:val="nil"/>
            </w:tcBorders>
            <w:shd w:val="clear" w:color="auto" w:fill="EAF1DD" w:themeFill="accent3" w:themeFillTint="33"/>
            <w:textDirection w:val="btLr"/>
            <w:vAlign w:val="center"/>
          </w:tcPr>
          <w:p w14:paraId="4AE496E0" w14:textId="77777777" w:rsidR="00D5419D" w:rsidRPr="00C609B5" w:rsidRDefault="00D5419D" w:rsidP="00D5419D">
            <w:pPr>
              <w:ind w:left="113" w:right="113"/>
              <w:jc w:val="center"/>
              <w:rPr>
                <w:rFonts w:ascii="Arial" w:hAnsi="Arial" w:cs="Arial"/>
              </w:rPr>
            </w:pPr>
            <w:r w:rsidRPr="00C609B5">
              <w:rPr>
                <w:rFonts w:ascii="Arial" w:eastAsia="Calibri" w:hAnsi="Arial" w:cs="Arial"/>
                <w:bCs/>
                <w:lang w:val="en-AU"/>
              </w:rPr>
              <w:t>Use and influence of science </w:t>
            </w:r>
            <w:r w:rsidRPr="00C609B5">
              <w:rPr>
                <w:rFonts w:ascii="Arial" w:eastAsia="Calibri" w:hAnsi="Arial" w:cs="Arial"/>
                <w:bCs/>
              </w:rPr>
              <w:t> </w:t>
            </w:r>
            <w:r w:rsidRPr="00C609B5">
              <w:rPr>
                <w:rFonts w:ascii="Arial" w:hAnsi="Arial" w:cs="Arial"/>
              </w:rPr>
              <w:t xml:space="preserve"> </w:t>
            </w:r>
          </w:p>
        </w:tc>
        <w:tc>
          <w:tcPr>
            <w:tcW w:w="9501" w:type="dxa"/>
            <w:gridSpan w:val="2"/>
            <w:tcBorders>
              <w:top w:val="single" w:sz="18" w:space="0" w:color="00629B"/>
              <w:left w:val="nil"/>
              <w:bottom w:val="single" w:sz="4" w:space="0" w:color="00629B"/>
              <w:right w:val="single" w:sz="4" w:space="0" w:color="00629B"/>
            </w:tcBorders>
            <w:shd w:val="clear" w:color="auto" w:fill="auto"/>
          </w:tcPr>
          <w:p w14:paraId="3E7CFC65" w14:textId="495C0F05" w:rsidR="00D5419D" w:rsidRPr="001C0415" w:rsidRDefault="00D5419D" w:rsidP="00D5419D">
            <w:pPr>
              <w:spacing w:line="276" w:lineRule="auto"/>
              <w:rPr>
                <w:rFonts w:ascii="Arial" w:hAnsi="Arial" w:cs="Arial"/>
                <w:sz w:val="20"/>
                <w:szCs w:val="20"/>
              </w:rPr>
            </w:pPr>
            <w:r w:rsidRPr="00D26404">
              <w:rPr>
                <w:rFonts w:ascii="Arial" w:hAnsi="Arial" w:cs="Arial"/>
                <w:sz w:val="20"/>
                <w:szCs w:val="20"/>
              </w:rPr>
              <w:t>investigate how proposed scientific responses to contemporary issues may impact on society and explore environmental, social and economic considerations (AC9S8H03)</w:t>
            </w:r>
          </w:p>
        </w:tc>
        <w:tc>
          <w:tcPr>
            <w:tcW w:w="9502" w:type="dxa"/>
            <w:gridSpan w:val="2"/>
            <w:tcBorders>
              <w:top w:val="single" w:sz="18" w:space="0" w:color="00629B"/>
              <w:left w:val="single" w:sz="4" w:space="0" w:color="00629B"/>
              <w:bottom w:val="single" w:sz="4" w:space="0" w:color="00629B"/>
              <w:right w:val="single" w:sz="18" w:space="0" w:color="00629B"/>
            </w:tcBorders>
            <w:shd w:val="clear" w:color="auto" w:fill="auto"/>
          </w:tcPr>
          <w:p w14:paraId="5BEB938B" w14:textId="05C5CD23" w:rsidR="00D5419D" w:rsidRPr="001C0415" w:rsidRDefault="00D5419D" w:rsidP="00D5419D">
            <w:pPr>
              <w:spacing w:line="276" w:lineRule="auto"/>
              <w:rPr>
                <w:rFonts w:ascii="Arial" w:eastAsiaTheme="minorEastAsia" w:hAnsi="Arial" w:cs="Arial"/>
                <w:sz w:val="20"/>
                <w:szCs w:val="20"/>
                <w:lang w:val="en-AU"/>
              </w:rPr>
            </w:pPr>
            <w:r w:rsidRPr="00D26404">
              <w:rPr>
                <w:rFonts w:ascii="Arial" w:eastAsia="Calibri" w:hAnsi="Arial" w:cs="Arial"/>
                <w:color w:val="000000" w:themeColor="text1"/>
                <w:sz w:val="20"/>
                <w:szCs w:val="20"/>
              </w:rPr>
              <w:t>investigate key factors that contribute to science knowledge and practices being adopted more broadly by society (AC9S10H03)</w:t>
            </w:r>
          </w:p>
        </w:tc>
      </w:tr>
      <w:tr w:rsidR="00D5419D" w:rsidRPr="001B4A21" w14:paraId="0059F3FA" w14:textId="77777777" w:rsidTr="00C609B5">
        <w:trPr>
          <w:cantSplit/>
          <w:trHeight w:val="696"/>
        </w:trPr>
        <w:tc>
          <w:tcPr>
            <w:tcW w:w="931" w:type="dxa"/>
            <w:vMerge/>
            <w:tcBorders>
              <w:left w:val="single" w:sz="18" w:space="0" w:color="00629B"/>
              <w:right w:val="nil"/>
            </w:tcBorders>
          </w:tcPr>
          <w:p w14:paraId="3D75F595" w14:textId="77777777" w:rsidR="00D5419D" w:rsidRPr="001B4A21" w:rsidRDefault="00D5419D" w:rsidP="00D5419D">
            <w:pPr>
              <w:rPr>
                <w:rFonts w:ascii="Arial" w:hAnsi="Arial" w:cs="Arial"/>
              </w:rPr>
            </w:pPr>
          </w:p>
        </w:tc>
        <w:tc>
          <w:tcPr>
            <w:tcW w:w="1125" w:type="dxa"/>
            <w:vMerge/>
            <w:tcBorders>
              <w:left w:val="nil"/>
              <w:right w:val="nil"/>
            </w:tcBorders>
            <w:textDirection w:val="btLr"/>
            <w:vAlign w:val="center"/>
          </w:tcPr>
          <w:p w14:paraId="715B340F" w14:textId="77777777" w:rsidR="00D5419D" w:rsidRPr="00C609B5" w:rsidRDefault="00D5419D" w:rsidP="00D5419D">
            <w:pPr>
              <w:ind w:left="113" w:right="113"/>
              <w:jc w:val="center"/>
              <w:rPr>
                <w:rFonts w:ascii="Arial" w:eastAsia="Calibri" w:hAnsi="Arial" w:cs="Arial"/>
                <w:bCs/>
                <w:lang w:val="en-AU"/>
              </w:rPr>
            </w:pPr>
          </w:p>
        </w:tc>
        <w:tc>
          <w:tcPr>
            <w:tcW w:w="9501" w:type="dxa"/>
            <w:gridSpan w:val="2"/>
            <w:tcBorders>
              <w:top w:val="single" w:sz="4" w:space="0" w:color="00629B"/>
              <w:left w:val="nil"/>
              <w:bottom w:val="single" w:sz="18" w:space="0" w:color="00629B"/>
              <w:right w:val="single" w:sz="4" w:space="0" w:color="00629B"/>
            </w:tcBorders>
            <w:shd w:val="clear" w:color="auto" w:fill="auto"/>
          </w:tcPr>
          <w:p w14:paraId="52E928F8" w14:textId="6BB9156B" w:rsidR="00D5419D" w:rsidRPr="001C0415" w:rsidRDefault="00D5419D" w:rsidP="00D5419D">
            <w:pPr>
              <w:spacing w:line="276" w:lineRule="auto"/>
              <w:rPr>
                <w:rFonts w:ascii="Arial" w:hAnsi="Arial" w:cs="Arial"/>
                <w:sz w:val="20"/>
                <w:szCs w:val="20"/>
              </w:rPr>
            </w:pPr>
            <w:r w:rsidRPr="00D26404">
              <w:rPr>
                <w:rFonts w:ascii="Arial" w:hAnsi="Arial" w:cs="Arial"/>
                <w:sz w:val="20"/>
                <w:szCs w:val="20"/>
              </w:rPr>
              <w:t>investigate the role of science communication in informing individual viewpoints and community policies and regulations (AC9S8H04)</w:t>
            </w:r>
          </w:p>
        </w:tc>
        <w:tc>
          <w:tcPr>
            <w:tcW w:w="9502" w:type="dxa"/>
            <w:gridSpan w:val="2"/>
            <w:tcBorders>
              <w:top w:val="single" w:sz="4" w:space="0" w:color="00629B"/>
              <w:left w:val="single" w:sz="4" w:space="0" w:color="00629B"/>
              <w:bottom w:val="single" w:sz="18" w:space="0" w:color="00629B"/>
              <w:right w:val="single" w:sz="18" w:space="0" w:color="00629B"/>
            </w:tcBorders>
            <w:shd w:val="clear" w:color="auto" w:fill="auto"/>
          </w:tcPr>
          <w:p w14:paraId="55D5A64E" w14:textId="105B7084" w:rsidR="00D5419D" w:rsidRPr="001C0415" w:rsidRDefault="00D5419D" w:rsidP="00D5419D">
            <w:pPr>
              <w:spacing w:line="276" w:lineRule="auto"/>
              <w:rPr>
                <w:rFonts w:ascii="Arial" w:eastAsiaTheme="minorEastAsia" w:hAnsi="Arial" w:cs="Arial"/>
                <w:sz w:val="20"/>
                <w:szCs w:val="20"/>
                <w:lang w:val="en-AU"/>
              </w:rPr>
            </w:pPr>
            <w:r w:rsidRPr="00D26404">
              <w:rPr>
                <w:rFonts w:ascii="Arial" w:eastAsia="Calibri" w:hAnsi="Arial" w:cs="Arial"/>
                <w:color w:val="000000" w:themeColor="text1"/>
                <w:sz w:val="20"/>
                <w:szCs w:val="20"/>
              </w:rPr>
              <w:t>investigate how the values and needs of society influence the focus of scientific research (AC9S10H04)</w:t>
            </w:r>
          </w:p>
        </w:tc>
      </w:tr>
      <w:tr w:rsidR="00D5419D" w:rsidRPr="001B4A21" w14:paraId="0C51A176" w14:textId="77777777" w:rsidTr="00C609B5">
        <w:trPr>
          <w:cantSplit/>
          <w:trHeight w:val="1090"/>
        </w:trPr>
        <w:tc>
          <w:tcPr>
            <w:tcW w:w="931" w:type="dxa"/>
            <w:vMerge w:val="restart"/>
            <w:tcBorders>
              <w:top w:val="single" w:sz="18" w:space="0" w:color="00629B"/>
              <w:left w:val="single" w:sz="18" w:space="0" w:color="00629B"/>
              <w:right w:val="nil"/>
            </w:tcBorders>
            <w:shd w:val="clear" w:color="auto" w:fill="D6E3BC" w:themeFill="accent3" w:themeFillTint="66"/>
            <w:textDirection w:val="btLr"/>
            <w:vAlign w:val="center"/>
          </w:tcPr>
          <w:p w14:paraId="15F1780B" w14:textId="77777777" w:rsidR="00D5419D" w:rsidRPr="001B4A21" w:rsidRDefault="00D5419D" w:rsidP="00D5419D">
            <w:pPr>
              <w:ind w:left="113" w:right="113"/>
              <w:jc w:val="center"/>
              <w:rPr>
                <w:rFonts w:ascii="Arial" w:hAnsi="Arial" w:cs="Arial"/>
              </w:rPr>
            </w:pPr>
            <w:r>
              <w:rPr>
                <w:rFonts w:ascii="Arial" w:eastAsia="Calibri" w:hAnsi="Arial" w:cs="Arial"/>
                <w:b/>
                <w:bCs/>
              </w:rPr>
              <w:t>Science inquiry</w:t>
            </w:r>
          </w:p>
        </w:tc>
        <w:tc>
          <w:tcPr>
            <w:tcW w:w="1125"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6B96F6A4" w14:textId="77777777" w:rsidR="00D5419D" w:rsidRPr="00C609B5" w:rsidRDefault="00D5419D" w:rsidP="00D5419D">
            <w:pPr>
              <w:ind w:left="113" w:right="113"/>
              <w:jc w:val="center"/>
              <w:rPr>
                <w:rFonts w:ascii="Arial" w:eastAsia="Calibri" w:hAnsi="Arial" w:cs="Arial"/>
                <w:bCs/>
                <w:lang w:val="en-AU"/>
              </w:rPr>
            </w:pPr>
            <w:r w:rsidRPr="00C609B5">
              <w:rPr>
                <w:rFonts w:ascii="Arial" w:eastAsia="Calibri" w:hAnsi="Arial" w:cs="Arial"/>
                <w:bCs/>
                <w:lang w:val="en-AU"/>
              </w:rPr>
              <w:t>Questioning and predicting</w:t>
            </w:r>
          </w:p>
        </w:tc>
        <w:tc>
          <w:tcPr>
            <w:tcW w:w="9501" w:type="dxa"/>
            <w:gridSpan w:val="2"/>
            <w:tcBorders>
              <w:top w:val="single" w:sz="18" w:space="0" w:color="00629B"/>
              <w:left w:val="nil"/>
              <w:bottom w:val="single" w:sz="18" w:space="0" w:color="00629B"/>
              <w:right w:val="single" w:sz="4" w:space="0" w:color="00629B"/>
            </w:tcBorders>
            <w:shd w:val="clear" w:color="auto" w:fill="auto"/>
          </w:tcPr>
          <w:p w14:paraId="0CAC87EE" w14:textId="77777777" w:rsidR="00D5419D" w:rsidRDefault="00D5419D" w:rsidP="00D5419D">
            <w:pPr>
              <w:spacing w:line="276" w:lineRule="auto"/>
              <w:rPr>
                <w:rFonts w:ascii="Arial" w:hAnsi="Arial" w:cs="Arial"/>
                <w:sz w:val="20"/>
                <w:szCs w:val="20"/>
              </w:rPr>
            </w:pPr>
            <w:r w:rsidRPr="00D26404">
              <w:rPr>
                <w:rFonts w:ascii="Arial" w:hAnsi="Arial" w:cs="Arial"/>
                <w:sz w:val="20"/>
                <w:szCs w:val="20"/>
              </w:rPr>
              <w:t>develop investigable questions, observation-based predictions and hypotheses to explore scientific models, identify patterns or test relationships (AC9S8I01)</w:t>
            </w:r>
          </w:p>
          <w:p w14:paraId="36414A65" w14:textId="77777777" w:rsidR="007D2328" w:rsidRDefault="007D2328" w:rsidP="00D5419D">
            <w:pPr>
              <w:spacing w:line="276" w:lineRule="auto"/>
              <w:rPr>
                <w:rFonts w:ascii="Arial" w:hAnsi="Arial" w:cs="Arial"/>
                <w:sz w:val="20"/>
                <w:szCs w:val="20"/>
              </w:rPr>
            </w:pPr>
          </w:p>
          <w:p w14:paraId="1C65726E" w14:textId="77777777" w:rsidR="007D2328" w:rsidRDefault="007D2328" w:rsidP="00D5419D">
            <w:pPr>
              <w:spacing w:line="276" w:lineRule="auto"/>
              <w:rPr>
                <w:rFonts w:ascii="Arial" w:hAnsi="Arial" w:cs="Arial"/>
                <w:sz w:val="20"/>
                <w:szCs w:val="20"/>
              </w:rPr>
            </w:pPr>
          </w:p>
          <w:p w14:paraId="08C18385" w14:textId="77777777" w:rsidR="007D2328" w:rsidRDefault="007D2328" w:rsidP="00D5419D">
            <w:pPr>
              <w:spacing w:line="276" w:lineRule="auto"/>
              <w:rPr>
                <w:rFonts w:ascii="Arial" w:hAnsi="Arial" w:cs="Arial"/>
                <w:sz w:val="20"/>
                <w:szCs w:val="20"/>
              </w:rPr>
            </w:pPr>
          </w:p>
          <w:p w14:paraId="1980E613" w14:textId="7AE39B16" w:rsidR="007D2328" w:rsidRPr="001C0415" w:rsidRDefault="007D2328" w:rsidP="00D5419D">
            <w:pPr>
              <w:spacing w:line="276" w:lineRule="auto"/>
              <w:rPr>
                <w:rFonts w:ascii="Arial" w:hAnsi="Arial" w:cs="Arial"/>
                <w:sz w:val="20"/>
                <w:szCs w:val="20"/>
              </w:rPr>
            </w:pPr>
          </w:p>
        </w:tc>
        <w:tc>
          <w:tcPr>
            <w:tcW w:w="9502" w:type="dxa"/>
            <w:gridSpan w:val="2"/>
            <w:tcBorders>
              <w:top w:val="single" w:sz="18" w:space="0" w:color="00629B"/>
              <w:left w:val="single" w:sz="4" w:space="0" w:color="00629B"/>
              <w:bottom w:val="single" w:sz="18" w:space="0" w:color="00629B"/>
              <w:right w:val="single" w:sz="18" w:space="0" w:color="00629B"/>
            </w:tcBorders>
            <w:shd w:val="clear" w:color="auto" w:fill="auto"/>
          </w:tcPr>
          <w:p w14:paraId="2ED25577" w14:textId="77777777" w:rsidR="00D5419D" w:rsidRPr="00D26404" w:rsidRDefault="00D5419D" w:rsidP="00D5419D">
            <w:pPr>
              <w:spacing w:line="276" w:lineRule="auto"/>
              <w:rPr>
                <w:rFonts w:ascii="Arial" w:eastAsia="Calibri" w:hAnsi="Arial" w:cs="Arial"/>
                <w:color w:val="000000" w:themeColor="text1"/>
                <w:sz w:val="20"/>
                <w:szCs w:val="20"/>
              </w:rPr>
            </w:pPr>
            <w:r w:rsidRPr="00D26404">
              <w:rPr>
                <w:rFonts w:ascii="Arial" w:eastAsia="Calibri" w:hAnsi="Arial" w:cs="Arial"/>
                <w:color w:val="000000" w:themeColor="text1"/>
                <w:sz w:val="20"/>
                <w:szCs w:val="20"/>
              </w:rPr>
              <w:t>develop investigable questions, predictions and hypotheses to test relationships or develop explanatory models (AC9S10I01)</w:t>
            </w:r>
          </w:p>
          <w:p w14:paraId="0107338F" w14:textId="77777777" w:rsidR="00D5419D" w:rsidRPr="001C0415" w:rsidRDefault="00D5419D" w:rsidP="00D5419D">
            <w:pPr>
              <w:spacing w:line="276" w:lineRule="auto"/>
              <w:rPr>
                <w:rFonts w:ascii="Arial" w:eastAsiaTheme="minorEastAsia" w:hAnsi="Arial" w:cs="Arial"/>
                <w:color w:val="000000" w:themeColor="text1"/>
                <w:sz w:val="20"/>
                <w:szCs w:val="20"/>
                <w:lang w:val="en-AU"/>
              </w:rPr>
            </w:pPr>
          </w:p>
        </w:tc>
      </w:tr>
      <w:tr w:rsidR="00D5419D" w:rsidRPr="001B4A21" w14:paraId="50D6B6BD" w14:textId="77777777" w:rsidTr="00C609B5">
        <w:trPr>
          <w:cantSplit/>
          <w:trHeight w:val="1089"/>
        </w:trPr>
        <w:tc>
          <w:tcPr>
            <w:tcW w:w="931" w:type="dxa"/>
            <w:vMerge/>
            <w:tcBorders>
              <w:left w:val="single" w:sz="18" w:space="0" w:color="00629B"/>
              <w:right w:val="nil"/>
            </w:tcBorders>
          </w:tcPr>
          <w:p w14:paraId="32ABDB4D" w14:textId="77777777" w:rsidR="00D5419D" w:rsidRPr="001B4A21" w:rsidRDefault="00D5419D" w:rsidP="00D5419D">
            <w:pPr>
              <w:rPr>
                <w:rFonts w:ascii="Arial" w:hAnsi="Arial" w:cs="Arial"/>
              </w:rPr>
            </w:pPr>
          </w:p>
        </w:tc>
        <w:tc>
          <w:tcPr>
            <w:tcW w:w="1125" w:type="dxa"/>
            <w:vMerge w:val="restart"/>
            <w:tcBorders>
              <w:top w:val="single" w:sz="18" w:space="0" w:color="00629B"/>
              <w:left w:val="nil"/>
              <w:right w:val="nil"/>
            </w:tcBorders>
            <w:shd w:val="clear" w:color="auto" w:fill="EAF1DD" w:themeFill="accent3" w:themeFillTint="33"/>
            <w:textDirection w:val="btLr"/>
            <w:vAlign w:val="center"/>
          </w:tcPr>
          <w:p w14:paraId="0608D721" w14:textId="77777777" w:rsidR="00D5419D" w:rsidRPr="00C609B5" w:rsidRDefault="00D5419D" w:rsidP="00D5419D">
            <w:pPr>
              <w:ind w:left="113" w:right="113"/>
              <w:jc w:val="center"/>
              <w:rPr>
                <w:rFonts w:ascii="Arial" w:eastAsia="Calibri" w:hAnsi="Arial" w:cs="Arial"/>
                <w:bCs/>
                <w:lang w:val="en-AU"/>
              </w:rPr>
            </w:pPr>
            <w:r w:rsidRPr="00C609B5">
              <w:rPr>
                <w:rFonts w:ascii="Arial" w:eastAsia="Calibri" w:hAnsi="Arial" w:cs="Arial"/>
                <w:bCs/>
                <w:lang w:val="en-AU"/>
              </w:rPr>
              <w:t>Planning and conducting</w:t>
            </w:r>
          </w:p>
        </w:tc>
        <w:tc>
          <w:tcPr>
            <w:tcW w:w="9501" w:type="dxa"/>
            <w:gridSpan w:val="2"/>
            <w:tcBorders>
              <w:top w:val="single" w:sz="18" w:space="0" w:color="00629B"/>
              <w:left w:val="nil"/>
              <w:bottom w:val="single" w:sz="8" w:space="0" w:color="00629B"/>
              <w:right w:val="single" w:sz="4" w:space="0" w:color="00629B"/>
            </w:tcBorders>
            <w:shd w:val="clear" w:color="auto" w:fill="auto"/>
          </w:tcPr>
          <w:p w14:paraId="1C31C706" w14:textId="3B63ED03" w:rsidR="00D5419D" w:rsidRPr="001C0415" w:rsidRDefault="00D5419D" w:rsidP="00D5419D">
            <w:pPr>
              <w:spacing w:line="276" w:lineRule="auto"/>
              <w:rPr>
                <w:rFonts w:ascii="Arial" w:hAnsi="Arial" w:cs="Arial"/>
                <w:sz w:val="20"/>
                <w:szCs w:val="20"/>
              </w:rPr>
            </w:pPr>
            <w:r w:rsidRPr="00D26404">
              <w:rPr>
                <w:rFonts w:ascii="Arial" w:hAnsi="Arial" w:cs="Arial"/>
                <w:sz w:val="20"/>
                <w:szCs w:val="20"/>
              </w:rPr>
              <w:t>plan and conduct reproducible investigations to answer questions and test hypotheses, including identifying assumptions and, as appropriate, recognising and managing risks, considering ethical issues and recognising key considerations regarding heritage sites and artefacts on Country or Place (AC9S8I02)</w:t>
            </w:r>
          </w:p>
        </w:tc>
        <w:tc>
          <w:tcPr>
            <w:tcW w:w="9502" w:type="dxa"/>
            <w:gridSpan w:val="2"/>
            <w:tcBorders>
              <w:top w:val="single" w:sz="18" w:space="0" w:color="00629B"/>
              <w:left w:val="single" w:sz="4" w:space="0" w:color="00629B"/>
              <w:right w:val="single" w:sz="18" w:space="0" w:color="00629B"/>
            </w:tcBorders>
            <w:shd w:val="clear" w:color="auto" w:fill="auto"/>
          </w:tcPr>
          <w:p w14:paraId="3CACEB96" w14:textId="3198AE67" w:rsidR="00D5419D" w:rsidRPr="00E06455" w:rsidRDefault="00D5419D" w:rsidP="00D5419D">
            <w:pPr>
              <w:spacing w:line="276" w:lineRule="auto"/>
              <w:rPr>
                <w:rStyle w:val="eop"/>
                <w:rFonts w:ascii="Arial" w:hAnsi="Arial" w:cs="Arial"/>
              </w:rPr>
            </w:pPr>
            <w:r w:rsidRPr="00D26404">
              <w:rPr>
                <w:rFonts w:ascii="Arial" w:eastAsia="Calibri" w:hAnsi="Arial" w:cs="Arial"/>
                <w:color w:val="000000" w:themeColor="text1"/>
                <w:sz w:val="20"/>
                <w:szCs w:val="20"/>
              </w:rPr>
              <w:t>plan and conduct valid, reproducible investigations to answer questions and test hypotheses, including, as appropriate, developing risk assessments, considering ethical issues, and addressing key considerations regarding heritage sites and artefacts on Country or Place (AC9S10I02)</w:t>
            </w:r>
          </w:p>
        </w:tc>
      </w:tr>
      <w:tr w:rsidR="00D5419D" w:rsidRPr="001B4A21" w14:paraId="3A15B6B3" w14:textId="77777777" w:rsidTr="00C609B5">
        <w:trPr>
          <w:cantSplit/>
          <w:trHeight w:val="690"/>
        </w:trPr>
        <w:tc>
          <w:tcPr>
            <w:tcW w:w="931" w:type="dxa"/>
            <w:vMerge/>
            <w:tcBorders>
              <w:left w:val="single" w:sz="18" w:space="0" w:color="00629B"/>
              <w:right w:val="nil"/>
            </w:tcBorders>
          </w:tcPr>
          <w:p w14:paraId="582D5FB4" w14:textId="77777777" w:rsidR="00D5419D" w:rsidRPr="001B4A21" w:rsidRDefault="00D5419D" w:rsidP="00D5419D">
            <w:pPr>
              <w:rPr>
                <w:rFonts w:ascii="Arial" w:hAnsi="Arial" w:cs="Arial"/>
              </w:rPr>
            </w:pPr>
          </w:p>
        </w:tc>
        <w:tc>
          <w:tcPr>
            <w:tcW w:w="1125" w:type="dxa"/>
            <w:vMerge/>
            <w:tcBorders>
              <w:left w:val="nil"/>
              <w:right w:val="nil"/>
            </w:tcBorders>
            <w:textDirection w:val="btLr"/>
            <w:vAlign w:val="center"/>
          </w:tcPr>
          <w:p w14:paraId="5FBD5D92" w14:textId="77777777" w:rsidR="00D5419D" w:rsidRPr="00C609B5" w:rsidRDefault="00D5419D" w:rsidP="00D5419D">
            <w:pPr>
              <w:ind w:left="113" w:right="113"/>
              <w:jc w:val="center"/>
              <w:rPr>
                <w:rFonts w:ascii="Arial" w:eastAsia="Calibri" w:hAnsi="Arial" w:cs="Arial"/>
                <w:bCs/>
                <w:lang w:val="en-AU"/>
              </w:rPr>
            </w:pPr>
          </w:p>
        </w:tc>
        <w:tc>
          <w:tcPr>
            <w:tcW w:w="9501" w:type="dxa"/>
            <w:gridSpan w:val="2"/>
            <w:tcBorders>
              <w:top w:val="single" w:sz="8" w:space="0" w:color="00629B"/>
              <w:left w:val="nil"/>
              <w:bottom w:val="single" w:sz="18" w:space="0" w:color="00629B"/>
              <w:right w:val="single" w:sz="4" w:space="0" w:color="00629B"/>
            </w:tcBorders>
            <w:shd w:val="clear" w:color="auto" w:fill="auto"/>
          </w:tcPr>
          <w:p w14:paraId="7EBB9A6E" w14:textId="58E5D7C6" w:rsidR="00D5419D" w:rsidRPr="001C0415" w:rsidRDefault="00D5419D" w:rsidP="00D5419D">
            <w:pPr>
              <w:spacing w:line="276" w:lineRule="auto"/>
              <w:rPr>
                <w:rStyle w:val="eop"/>
                <w:rFonts w:ascii="Arial" w:eastAsiaTheme="minorEastAsia" w:hAnsi="Arial" w:cs="Arial"/>
                <w:color w:val="000000" w:themeColor="text1"/>
                <w:sz w:val="20"/>
                <w:szCs w:val="20"/>
                <w:lang w:val="en-AU"/>
              </w:rPr>
            </w:pPr>
            <w:r w:rsidRPr="1E08AC0C">
              <w:rPr>
                <w:rFonts w:ascii="Arial" w:hAnsi="Arial" w:cs="Arial"/>
                <w:sz w:val="20"/>
                <w:szCs w:val="20"/>
              </w:rPr>
              <w:t>select and use equipment to generate and record data with precision, using digital technologies as appropriate (AC9S8I03)</w:t>
            </w:r>
          </w:p>
        </w:tc>
        <w:tc>
          <w:tcPr>
            <w:tcW w:w="9502" w:type="dxa"/>
            <w:gridSpan w:val="2"/>
            <w:tcBorders>
              <w:left w:val="single" w:sz="4" w:space="0" w:color="00629B"/>
              <w:bottom w:val="single" w:sz="18" w:space="0" w:color="00629B"/>
              <w:right w:val="single" w:sz="18" w:space="0" w:color="00629B"/>
            </w:tcBorders>
            <w:shd w:val="clear" w:color="auto" w:fill="auto"/>
          </w:tcPr>
          <w:p w14:paraId="7E20597B" w14:textId="6AEF042C" w:rsidR="00D5419D" w:rsidRPr="001C0415" w:rsidRDefault="00D5419D" w:rsidP="00D5419D">
            <w:pPr>
              <w:spacing w:line="276" w:lineRule="auto"/>
              <w:rPr>
                <w:rFonts w:ascii="Arial" w:eastAsiaTheme="minorEastAsia" w:hAnsi="Arial" w:cs="Arial"/>
                <w:color w:val="000000" w:themeColor="text1"/>
                <w:sz w:val="20"/>
                <w:szCs w:val="20"/>
                <w:lang w:val="en-AU"/>
              </w:rPr>
            </w:pPr>
            <w:r w:rsidRPr="00D26404">
              <w:rPr>
                <w:rFonts w:ascii="Arial" w:eastAsia="Calibri" w:hAnsi="Arial" w:cs="Arial"/>
                <w:color w:val="000000" w:themeColor="text1"/>
                <w:sz w:val="20"/>
                <w:szCs w:val="20"/>
              </w:rPr>
              <w:t>select and use data generation equipment with precision to obtain useful sample sizes and repeatable data, using digital technologies as appropriate (AC9S10I03)</w:t>
            </w:r>
          </w:p>
        </w:tc>
      </w:tr>
      <w:tr w:rsidR="00D5419D" w:rsidRPr="001B4A21" w14:paraId="0386ADC7" w14:textId="77777777" w:rsidTr="00C609B5">
        <w:trPr>
          <w:cantSplit/>
          <w:trHeight w:val="661"/>
        </w:trPr>
        <w:tc>
          <w:tcPr>
            <w:tcW w:w="931" w:type="dxa"/>
            <w:vMerge/>
            <w:tcBorders>
              <w:left w:val="single" w:sz="18" w:space="0" w:color="00629B"/>
              <w:right w:val="nil"/>
            </w:tcBorders>
          </w:tcPr>
          <w:p w14:paraId="6E0EC3F8" w14:textId="77777777" w:rsidR="00D5419D" w:rsidRPr="001B4A21" w:rsidRDefault="00D5419D" w:rsidP="00D5419D">
            <w:pPr>
              <w:rPr>
                <w:rFonts w:ascii="Arial" w:hAnsi="Arial" w:cs="Arial"/>
              </w:rPr>
            </w:pPr>
          </w:p>
        </w:tc>
        <w:tc>
          <w:tcPr>
            <w:tcW w:w="1125" w:type="dxa"/>
            <w:vMerge w:val="restart"/>
            <w:tcBorders>
              <w:top w:val="single" w:sz="18" w:space="0" w:color="00629B"/>
              <w:left w:val="nil"/>
              <w:right w:val="nil"/>
            </w:tcBorders>
            <w:shd w:val="clear" w:color="auto" w:fill="EAF1DD" w:themeFill="accent3" w:themeFillTint="33"/>
            <w:textDirection w:val="btLr"/>
            <w:vAlign w:val="center"/>
          </w:tcPr>
          <w:p w14:paraId="47810438" w14:textId="77777777" w:rsidR="00D5419D" w:rsidRPr="00C609B5" w:rsidRDefault="00D5419D" w:rsidP="00D5419D">
            <w:pPr>
              <w:ind w:left="113" w:right="113"/>
              <w:jc w:val="center"/>
              <w:rPr>
                <w:rFonts w:ascii="Arial" w:eastAsia="Calibri" w:hAnsi="Arial" w:cs="Arial"/>
                <w:bCs/>
                <w:lang w:val="en-AU"/>
              </w:rPr>
            </w:pPr>
            <w:r w:rsidRPr="00C609B5">
              <w:rPr>
                <w:rFonts w:ascii="Arial" w:eastAsia="Calibri" w:hAnsi="Arial" w:cs="Arial"/>
                <w:bCs/>
                <w:lang w:val="en-AU"/>
              </w:rPr>
              <w:t>Processing, modelling and analysing</w:t>
            </w:r>
          </w:p>
        </w:tc>
        <w:tc>
          <w:tcPr>
            <w:tcW w:w="9501" w:type="dxa"/>
            <w:gridSpan w:val="2"/>
            <w:tcBorders>
              <w:top w:val="single" w:sz="18" w:space="0" w:color="00629B"/>
              <w:left w:val="nil"/>
              <w:bottom w:val="single" w:sz="4" w:space="0" w:color="00629B"/>
              <w:right w:val="single" w:sz="4" w:space="0" w:color="00629B"/>
            </w:tcBorders>
            <w:shd w:val="clear" w:color="auto" w:fill="auto"/>
          </w:tcPr>
          <w:p w14:paraId="3B8BAD63" w14:textId="1D151EA6" w:rsidR="00D5419D" w:rsidRPr="001C0415" w:rsidRDefault="00D5419D" w:rsidP="00D5419D">
            <w:pPr>
              <w:spacing w:line="276" w:lineRule="auto"/>
              <w:rPr>
                <w:rFonts w:ascii="Arial" w:hAnsi="Arial" w:cs="Arial"/>
                <w:sz w:val="20"/>
                <w:szCs w:val="20"/>
              </w:rPr>
            </w:pPr>
            <w:r w:rsidRPr="00D26404">
              <w:rPr>
                <w:rFonts w:ascii="Arial" w:hAnsi="Arial" w:cs="Arial"/>
                <w:sz w:val="20"/>
                <w:szCs w:val="20"/>
              </w:rPr>
              <w:t>select, construct and use appropriate representations including tables, graphs, mathematical relationships, and models, to organise and process data and information (AC9S8I04)</w:t>
            </w:r>
          </w:p>
        </w:tc>
        <w:tc>
          <w:tcPr>
            <w:tcW w:w="9502" w:type="dxa"/>
            <w:gridSpan w:val="2"/>
            <w:tcBorders>
              <w:top w:val="single" w:sz="18" w:space="0" w:color="00629B"/>
              <w:left w:val="single" w:sz="4" w:space="0" w:color="00629B"/>
              <w:bottom w:val="single" w:sz="4" w:space="0" w:color="00629B"/>
              <w:right w:val="single" w:sz="18" w:space="0" w:color="00629B"/>
            </w:tcBorders>
            <w:shd w:val="clear" w:color="auto" w:fill="auto"/>
          </w:tcPr>
          <w:p w14:paraId="78878F05" w14:textId="746335D5" w:rsidR="00D5419D" w:rsidRPr="001C0415" w:rsidRDefault="00D5419D" w:rsidP="00D5419D">
            <w:pPr>
              <w:spacing w:line="276" w:lineRule="auto"/>
              <w:rPr>
                <w:rFonts w:ascii="Arial" w:eastAsia="Calibri" w:hAnsi="Arial" w:cs="Arial"/>
                <w:sz w:val="20"/>
                <w:szCs w:val="20"/>
              </w:rPr>
            </w:pPr>
            <w:r w:rsidRPr="00D26404">
              <w:rPr>
                <w:rFonts w:ascii="Arial" w:eastAsia="Calibri" w:hAnsi="Arial" w:cs="Arial"/>
                <w:color w:val="000000" w:themeColor="text1"/>
                <w:sz w:val="20"/>
                <w:szCs w:val="20"/>
              </w:rPr>
              <w:t>select and construct appropriate representations including tables, graphs, descriptive statistics, models and mathematical relationships to organise and process data and information (AC9S10I04)</w:t>
            </w:r>
          </w:p>
        </w:tc>
      </w:tr>
      <w:tr w:rsidR="00D5419D" w:rsidRPr="001B4A21" w14:paraId="3997E8B4" w14:textId="77777777" w:rsidTr="00C609B5">
        <w:trPr>
          <w:cantSplit/>
          <w:trHeight w:val="692"/>
        </w:trPr>
        <w:tc>
          <w:tcPr>
            <w:tcW w:w="931" w:type="dxa"/>
            <w:vMerge/>
            <w:tcBorders>
              <w:left w:val="single" w:sz="18" w:space="0" w:color="00629B"/>
              <w:right w:val="nil"/>
            </w:tcBorders>
          </w:tcPr>
          <w:p w14:paraId="60C5619D" w14:textId="77777777" w:rsidR="00D5419D" w:rsidRPr="001B4A21" w:rsidRDefault="00D5419D" w:rsidP="00D5419D">
            <w:pPr>
              <w:rPr>
                <w:rFonts w:ascii="Arial" w:hAnsi="Arial" w:cs="Arial"/>
              </w:rPr>
            </w:pPr>
          </w:p>
        </w:tc>
        <w:tc>
          <w:tcPr>
            <w:tcW w:w="1125" w:type="dxa"/>
            <w:vMerge/>
            <w:tcBorders>
              <w:left w:val="nil"/>
              <w:right w:val="nil"/>
            </w:tcBorders>
            <w:textDirection w:val="btLr"/>
            <w:vAlign w:val="center"/>
          </w:tcPr>
          <w:p w14:paraId="0F3EB854" w14:textId="77777777" w:rsidR="00D5419D" w:rsidRPr="00C609B5" w:rsidRDefault="00D5419D" w:rsidP="00D5419D">
            <w:pPr>
              <w:ind w:left="113" w:right="113"/>
              <w:jc w:val="center"/>
              <w:rPr>
                <w:rFonts w:ascii="Arial" w:eastAsia="Calibri" w:hAnsi="Arial" w:cs="Arial"/>
                <w:bCs/>
                <w:lang w:val="en-AU"/>
              </w:rPr>
            </w:pPr>
          </w:p>
        </w:tc>
        <w:tc>
          <w:tcPr>
            <w:tcW w:w="9501" w:type="dxa"/>
            <w:gridSpan w:val="2"/>
            <w:tcBorders>
              <w:top w:val="single" w:sz="4" w:space="0" w:color="00629B"/>
              <w:left w:val="nil"/>
              <w:bottom w:val="single" w:sz="18" w:space="0" w:color="00629B"/>
              <w:right w:val="single" w:sz="4" w:space="0" w:color="00629B"/>
            </w:tcBorders>
            <w:shd w:val="clear" w:color="auto" w:fill="auto"/>
          </w:tcPr>
          <w:p w14:paraId="6A8F42A7" w14:textId="77777777" w:rsidR="00D5419D" w:rsidRPr="007276B1" w:rsidRDefault="00D5419D" w:rsidP="00D5419D">
            <w:pPr>
              <w:spacing w:line="276" w:lineRule="auto"/>
              <w:rPr>
                <w:rFonts w:ascii="Arial" w:hAnsi="Arial" w:cs="Arial"/>
                <w:sz w:val="20"/>
                <w:szCs w:val="20"/>
              </w:rPr>
            </w:pPr>
            <w:r w:rsidRPr="00D26404">
              <w:rPr>
                <w:rFonts w:ascii="Arial" w:hAnsi="Arial" w:cs="Arial"/>
                <w:sz w:val="20"/>
                <w:szCs w:val="20"/>
              </w:rPr>
              <w:t xml:space="preserve">analyse data and information to identify patterns, trends, relationships and anomalies (AC9S8I05) </w:t>
            </w:r>
          </w:p>
          <w:p w14:paraId="5FF65353" w14:textId="77777777" w:rsidR="00D5419D" w:rsidRDefault="00D5419D" w:rsidP="00D5419D">
            <w:pPr>
              <w:spacing w:line="276" w:lineRule="auto"/>
              <w:rPr>
                <w:rFonts w:ascii="Arial" w:hAnsi="Arial" w:cs="Arial"/>
                <w:sz w:val="20"/>
                <w:szCs w:val="20"/>
              </w:rPr>
            </w:pPr>
          </w:p>
          <w:p w14:paraId="593EFFE5" w14:textId="77777777" w:rsidR="007D2328" w:rsidRDefault="007D2328" w:rsidP="00D5419D">
            <w:pPr>
              <w:spacing w:line="276" w:lineRule="auto"/>
              <w:rPr>
                <w:rFonts w:ascii="Arial" w:hAnsi="Arial" w:cs="Arial"/>
                <w:sz w:val="20"/>
                <w:szCs w:val="20"/>
              </w:rPr>
            </w:pPr>
          </w:p>
          <w:p w14:paraId="74321E64" w14:textId="07E78DFE" w:rsidR="007D2328" w:rsidRPr="001C0415" w:rsidRDefault="007D2328" w:rsidP="00D5419D">
            <w:pPr>
              <w:spacing w:line="276" w:lineRule="auto"/>
              <w:rPr>
                <w:rFonts w:ascii="Arial" w:hAnsi="Arial" w:cs="Arial"/>
                <w:sz w:val="20"/>
                <w:szCs w:val="20"/>
              </w:rPr>
            </w:pPr>
          </w:p>
        </w:tc>
        <w:tc>
          <w:tcPr>
            <w:tcW w:w="9502" w:type="dxa"/>
            <w:gridSpan w:val="2"/>
            <w:tcBorders>
              <w:top w:val="single" w:sz="4" w:space="0" w:color="00629B"/>
              <w:left w:val="single" w:sz="4" w:space="0" w:color="00629B"/>
              <w:bottom w:val="single" w:sz="18" w:space="0" w:color="00629B"/>
              <w:right w:val="single" w:sz="18" w:space="0" w:color="00629B"/>
            </w:tcBorders>
            <w:shd w:val="clear" w:color="auto" w:fill="auto"/>
          </w:tcPr>
          <w:p w14:paraId="41C4E527" w14:textId="3C921689" w:rsidR="00D5419D" w:rsidRPr="001C0415" w:rsidRDefault="00D5419D" w:rsidP="00D5419D">
            <w:pPr>
              <w:spacing w:line="276" w:lineRule="auto"/>
              <w:rPr>
                <w:rFonts w:ascii="Arial" w:eastAsia="Calibri" w:hAnsi="Arial" w:cs="Arial"/>
                <w:sz w:val="20"/>
                <w:szCs w:val="20"/>
              </w:rPr>
            </w:pPr>
            <w:r w:rsidRPr="00D26404">
              <w:rPr>
                <w:rFonts w:ascii="Arial" w:eastAsia="Calibri" w:hAnsi="Arial" w:cs="Arial"/>
                <w:color w:val="000000" w:themeColor="text1"/>
                <w:sz w:val="20"/>
                <w:szCs w:val="20"/>
              </w:rPr>
              <w:t>analyse and connect a variety of data and information to identify and explain patterns, trends, relationships and anomalies (AC9S10I05)</w:t>
            </w:r>
          </w:p>
        </w:tc>
      </w:tr>
      <w:tr w:rsidR="00D5419D" w:rsidRPr="001B4A21" w14:paraId="056672C0" w14:textId="77777777" w:rsidTr="00C609B5">
        <w:trPr>
          <w:cantSplit/>
          <w:trHeight w:val="667"/>
        </w:trPr>
        <w:tc>
          <w:tcPr>
            <w:tcW w:w="931" w:type="dxa"/>
            <w:vMerge/>
            <w:tcBorders>
              <w:left w:val="single" w:sz="18" w:space="0" w:color="00629B"/>
              <w:right w:val="nil"/>
            </w:tcBorders>
          </w:tcPr>
          <w:p w14:paraId="13C70B93" w14:textId="77777777" w:rsidR="00D5419D" w:rsidRPr="001B4A21" w:rsidRDefault="00D5419D" w:rsidP="00D5419D">
            <w:pPr>
              <w:rPr>
                <w:rFonts w:ascii="Arial" w:hAnsi="Arial" w:cs="Arial"/>
              </w:rPr>
            </w:pPr>
          </w:p>
        </w:tc>
        <w:tc>
          <w:tcPr>
            <w:tcW w:w="1125" w:type="dxa"/>
            <w:vMerge w:val="restart"/>
            <w:tcBorders>
              <w:top w:val="single" w:sz="18" w:space="0" w:color="00629B"/>
              <w:left w:val="nil"/>
              <w:right w:val="nil"/>
            </w:tcBorders>
            <w:shd w:val="clear" w:color="auto" w:fill="EAF1DD" w:themeFill="accent3" w:themeFillTint="33"/>
            <w:textDirection w:val="btLr"/>
            <w:vAlign w:val="center"/>
          </w:tcPr>
          <w:p w14:paraId="5613B322" w14:textId="77777777" w:rsidR="00D5419D" w:rsidRPr="00C609B5" w:rsidRDefault="00D5419D" w:rsidP="00D5419D">
            <w:pPr>
              <w:ind w:left="113" w:right="113"/>
              <w:jc w:val="center"/>
              <w:rPr>
                <w:rFonts w:ascii="Arial" w:eastAsia="Calibri" w:hAnsi="Arial" w:cs="Arial"/>
                <w:bCs/>
                <w:lang w:val="en-AU"/>
              </w:rPr>
            </w:pPr>
            <w:r w:rsidRPr="00C609B5">
              <w:rPr>
                <w:rFonts w:ascii="Arial" w:eastAsia="Calibri" w:hAnsi="Arial" w:cs="Arial"/>
                <w:bCs/>
                <w:lang w:val="en-AU"/>
              </w:rPr>
              <w:t>Evaluating</w:t>
            </w:r>
          </w:p>
        </w:tc>
        <w:tc>
          <w:tcPr>
            <w:tcW w:w="9501" w:type="dxa"/>
            <w:gridSpan w:val="2"/>
            <w:tcBorders>
              <w:top w:val="single" w:sz="18" w:space="0" w:color="00629B"/>
              <w:left w:val="nil"/>
              <w:bottom w:val="single" w:sz="4" w:space="0" w:color="00629B"/>
              <w:right w:val="single" w:sz="4" w:space="0" w:color="00629B"/>
            </w:tcBorders>
            <w:shd w:val="clear" w:color="auto" w:fill="auto"/>
          </w:tcPr>
          <w:p w14:paraId="4CCC0A0D" w14:textId="14FCE932" w:rsidR="00D5419D" w:rsidRPr="001C0415" w:rsidRDefault="00D5419D" w:rsidP="00D5419D">
            <w:pPr>
              <w:spacing w:line="276" w:lineRule="auto"/>
              <w:rPr>
                <w:rFonts w:ascii="Arial" w:hAnsi="Arial" w:cs="Arial"/>
                <w:sz w:val="20"/>
                <w:szCs w:val="20"/>
              </w:rPr>
            </w:pPr>
            <w:r w:rsidRPr="00D26404">
              <w:rPr>
                <w:rFonts w:ascii="Arial" w:hAnsi="Arial" w:cs="Arial"/>
                <w:sz w:val="20"/>
                <w:szCs w:val="20"/>
              </w:rPr>
              <w:t>analyse methods, conclusions and claims for assumptions, possible sources of error, conflicting evidence and unanswered questions (AC9S8I06)</w:t>
            </w:r>
          </w:p>
        </w:tc>
        <w:tc>
          <w:tcPr>
            <w:tcW w:w="9502" w:type="dxa"/>
            <w:gridSpan w:val="2"/>
            <w:tcBorders>
              <w:top w:val="single" w:sz="18" w:space="0" w:color="00629B"/>
              <w:left w:val="single" w:sz="4" w:space="0" w:color="00629B"/>
              <w:bottom w:val="single" w:sz="4" w:space="0" w:color="00629B"/>
              <w:right w:val="single" w:sz="18" w:space="0" w:color="00629B"/>
            </w:tcBorders>
            <w:shd w:val="clear" w:color="auto" w:fill="auto"/>
          </w:tcPr>
          <w:p w14:paraId="4AAA6160" w14:textId="4B77654D" w:rsidR="00D5419D" w:rsidRPr="001C0415" w:rsidRDefault="00D5419D" w:rsidP="00D5419D">
            <w:pPr>
              <w:spacing w:line="276" w:lineRule="auto"/>
              <w:rPr>
                <w:rStyle w:val="eop"/>
                <w:rFonts w:ascii="Arial" w:eastAsiaTheme="minorEastAsia" w:hAnsi="Arial" w:cs="Arial"/>
                <w:sz w:val="20"/>
                <w:szCs w:val="20"/>
                <w:lang w:val="en-AU"/>
              </w:rPr>
            </w:pPr>
            <w:r w:rsidRPr="00D26404">
              <w:rPr>
                <w:rFonts w:ascii="Arial" w:eastAsia="Calibri" w:hAnsi="Arial" w:cs="Arial"/>
                <w:color w:val="000000" w:themeColor="text1"/>
                <w:sz w:val="20"/>
                <w:szCs w:val="20"/>
              </w:rPr>
              <w:t>assess the validity and reproducibility of methods and evaluate the validity of conclusions and claims, including by identifying conflicting evidence and areas of uncertainty (AC9S10I06)</w:t>
            </w:r>
          </w:p>
        </w:tc>
      </w:tr>
      <w:tr w:rsidR="00D5419D" w:rsidRPr="001B4A21" w14:paraId="02D8B921" w14:textId="77777777" w:rsidTr="00C609B5">
        <w:trPr>
          <w:cantSplit/>
          <w:trHeight w:val="840"/>
        </w:trPr>
        <w:tc>
          <w:tcPr>
            <w:tcW w:w="931" w:type="dxa"/>
            <w:vMerge/>
            <w:tcBorders>
              <w:left w:val="single" w:sz="18" w:space="0" w:color="00629B"/>
              <w:right w:val="nil"/>
            </w:tcBorders>
          </w:tcPr>
          <w:p w14:paraId="464CDF2E" w14:textId="77777777" w:rsidR="00D5419D" w:rsidRPr="001B4A21" w:rsidRDefault="00D5419D" w:rsidP="00D5419D">
            <w:pPr>
              <w:rPr>
                <w:rFonts w:ascii="Arial" w:hAnsi="Arial" w:cs="Arial"/>
              </w:rPr>
            </w:pPr>
          </w:p>
        </w:tc>
        <w:tc>
          <w:tcPr>
            <w:tcW w:w="1125" w:type="dxa"/>
            <w:vMerge/>
            <w:tcBorders>
              <w:left w:val="nil"/>
              <w:right w:val="nil"/>
            </w:tcBorders>
            <w:textDirection w:val="btLr"/>
            <w:vAlign w:val="center"/>
          </w:tcPr>
          <w:p w14:paraId="0E1AC0BB" w14:textId="77777777" w:rsidR="00D5419D" w:rsidRPr="00C609B5" w:rsidRDefault="00D5419D" w:rsidP="00D5419D">
            <w:pPr>
              <w:ind w:left="113" w:right="113"/>
              <w:jc w:val="center"/>
              <w:rPr>
                <w:rFonts w:ascii="Arial" w:eastAsia="Calibri" w:hAnsi="Arial" w:cs="Arial"/>
                <w:bCs/>
                <w:lang w:val="en-AU"/>
              </w:rPr>
            </w:pPr>
          </w:p>
        </w:tc>
        <w:tc>
          <w:tcPr>
            <w:tcW w:w="9501" w:type="dxa"/>
            <w:gridSpan w:val="2"/>
            <w:tcBorders>
              <w:top w:val="single" w:sz="4" w:space="0" w:color="00629B"/>
              <w:left w:val="nil"/>
              <w:bottom w:val="single" w:sz="18" w:space="0" w:color="00629B"/>
              <w:right w:val="single" w:sz="4" w:space="0" w:color="00629B"/>
            </w:tcBorders>
            <w:shd w:val="clear" w:color="auto" w:fill="auto"/>
          </w:tcPr>
          <w:p w14:paraId="33607151" w14:textId="458AE58D" w:rsidR="00D5419D" w:rsidRPr="001C0415" w:rsidRDefault="00D5419D" w:rsidP="00D5419D">
            <w:pPr>
              <w:spacing w:line="276" w:lineRule="auto"/>
              <w:rPr>
                <w:rFonts w:ascii="Arial" w:hAnsi="Arial" w:cs="Arial"/>
                <w:sz w:val="20"/>
                <w:szCs w:val="20"/>
              </w:rPr>
            </w:pPr>
            <w:r w:rsidRPr="00D26404">
              <w:rPr>
                <w:rFonts w:ascii="Arial" w:hAnsi="Arial" w:cs="Arial"/>
                <w:sz w:val="20"/>
                <w:szCs w:val="20"/>
              </w:rPr>
              <w:t>construct evidence-based arguments to support conclusions or evaluate claims and consider any ethical issues and cultural protocols associated with using or citing secondary data or information (AC9S8I07)</w:t>
            </w:r>
          </w:p>
        </w:tc>
        <w:tc>
          <w:tcPr>
            <w:tcW w:w="9502" w:type="dxa"/>
            <w:gridSpan w:val="2"/>
            <w:tcBorders>
              <w:top w:val="single" w:sz="4" w:space="0" w:color="00629B"/>
              <w:left w:val="single" w:sz="4" w:space="0" w:color="00629B"/>
              <w:bottom w:val="single" w:sz="18" w:space="0" w:color="00629B"/>
              <w:right w:val="single" w:sz="18" w:space="0" w:color="00629B"/>
            </w:tcBorders>
            <w:shd w:val="clear" w:color="auto" w:fill="auto"/>
          </w:tcPr>
          <w:p w14:paraId="15E810C9" w14:textId="3E762B84" w:rsidR="00D5419D" w:rsidRPr="001C0415" w:rsidRDefault="00D5419D" w:rsidP="00D5419D">
            <w:pPr>
              <w:spacing w:line="276" w:lineRule="auto"/>
              <w:rPr>
                <w:rStyle w:val="eop"/>
                <w:rFonts w:ascii="Arial" w:eastAsiaTheme="minorEastAsia" w:hAnsi="Arial" w:cs="Arial"/>
                <w:sz w:val="20"/>
                <w:szCs w:val="20"/>
                <w:lang w:val="en-AU"/>
              </w:rPr>
            </w:pPr>
            <w:r w:rsidRPr="00D26404">
              <w:rPr>
                <w:rFonts w:ascii="Arial" w:eastAsia="Calibri" w:hAnsi="Arial" w:cs="Arial"/>
                <w:color w:val="000000" w:themeColor="text1"/>
                <w:sz w:val="20"/>
                <w:szCs w:val="20"/>
              </w:rPr>
              <w:t>construct arguments based on a variety of evidence to support conclusions or evaluate claims and consider any ethical issues and cultural protocols associated with accessing, using or citing secondary data or information (AC9S10I07)</w:t>
            </w:r>
          </w:p>
        </w:tc>
      </w:tr>
      <w:tr w:rsidR="00D5419D" w:rsidRPr="001B4A21" w14:paraId="6FA592C1" w14:textId="77777777" w:rsidTr="00C609B5">
        <w:trPr>
          <w:cantSplit/>
          <w:trHeight w:val="1366"/>
        </w:trPr>
        <w:tc>
          <w:tcPr>
            <w:tcW w:w="931" w:type="dxa"/>
            <w:vMerge/>
            <w:tcBorders>
              <w:left w:val="single" w:sz="18" w:space="0" w:color="00629B"/>
              <w:bottom w:val="single" w:sz="18" w:space="0" w:color="00629B"/>
              <w:right w:val="nil"/>
            </w:tcBorders>
          </w:tcPr>
          <w:p w14:paraId="4F42CCC0" w14:textId="77777777" w:rsidR="00D5419D" w:rsidRPr="001B4A21" w:rsidRDefault="00D5419D" w:rsidP="00D5419D">
            <w:pPr>
              <w:rPr>
                <w:rFonts w:ascii="Arial" w:hAnsi="Arial" w:cs="Arial"/>
              </w:rPr>
            </w:pPr>
          </w:p>
        </w:tc>
        <w:tc>
          <w:tcPr>
            <w:tcW w:w="1125"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50B5D092" w14:textId="77777777" w:rsidR="00D5419D" w:rsidRPr="00C609B5" w:rsidRDefault="00D5419D" w:rsidP="00D5419D">
            <w:pPr>
              <w:ind w:left="113" w:right="113"/>
              <w:jc w:val="center"/>
              <w:rPr>
                <w:rFonts w:ascii="Arial" w:eastAsia="Calibri" w:hAnsi="Arial" w:cs="Arial"/>
                <w:bCs/>
                <w:lang w:val="en-AU"/>
              </w:rPr>
            </w:pPr>
            <w:r w:rsidRPr="00C609B5">
              <w:rPr>
                <w:rFonts w:ascii="Arial" w:eastAsia="Calibri" w:hAnsi="Arial" w:cs="Arial"/>
                <w:bCs/>
                <w:lang w:val="en-AU"/>
              </w:rPr>
              <w:t>Communicating</w:t>
            </w:r>
          </w:p>
        </w:tc>
        <w:tc>
          <w:tcPr>
            <w:tcW w:w="9501" w:type="dxa"/>
            <w:gridSpan w:val="2"/>
            <w:tcBorders>
              <w:top w:val="single" w:sz="18" w:space="0" w:color="00629B"/>
              <w:left w:val="nil"/>
              <w:bottom w:val="single" w:sz="18" w:space="0" w:color="00629B"/>
              <w:right w:val="single" w:sz="4" w:space="0" w:color="00629B"/>
            </w:tcBorders>
            <w:shd w:val="clear" w:color="auto" w:fill="auto"/>
          </w:tcPr>
          <w:p w14:paraId="7C952983" w14:textId="77777777" w:rsidR="00D5419D" w:rsidRPr="00D26404" w:rsidRDefault="00D5419D" w:rsidP="00D5419D">
            <w:pPr>
              <w:spacing w:line="276" w:lineRule="auto"/>
              <w:rPr>
                <w:rFonts w:ascii="Arial" w:hAnsi="Arial" w:cs="Arial"/>
                <w:sz w:val="20"/>
                <w:szCs w:val="20"/>
              </w:rPr>
            </w:pPr>
            <w:r w:rsidRPr="00D26404">
              <w:rPr>
                <w:rFonts w:ascii="Arial" w:hAnsi="Arial" w:cs="Arial"/>
                <w:sz w:val="20"/>
                <w:szCs w:val="20"/>
              </w:rPr>
              <w:t>create multimodal texts to communicate ideas, findings and arguments for specific purposes and audiences, including selection of appropriate language and text features, using digital technologies as appropriate (AC9S8I08)</w:t>
            </w:r>
          </w:p>
          <w:p w14:paraId="7D5AE794" w14:textId="77777777" w:rsidR="00D5419D" w:rsidRDefault="00D5419D" w:rsidP="00D5419D">
            <w:pPr>
              <w:spacing w:line="276" w:lineRule="auto"/>
              <w:rPr>
                <w:rFonts w:ascii="Arial" w:hAnsi="Arial" w:cs="Arial"/>
                <w:sz w:val="20"/>
                <w:szCs w:val="20"/>
              </w:rPr>
            </w:pPr>
          </w:p>
          <w:p w14:paraId="0E7B3755" w14:textId="77777777" w:rsidR="007D2328" w:rsidRDefault="007D2328" w:rsidP="00D5419D">
            <w:pPr>
              <w:spacing w:line="276" w:lineRule="auto"/>
              <w:rPr>
                <w:rFonts w:ascii="Arial" w:hAnsi="Arial" w:cs="Arial"/>
                <w:sz w:val="20"/>
                <w:szCs w:val="20"/>
              </w:rPr>
            </w:pPr>
          </w:p>
          <w:p w14:paraId="1C5C50B0" w14:textId="77777777" w:rsidR="007D2328" w:rsidRDefault="007D2328" w:rsidP="00D5419D">
            <w:pPr>
              <w:spacing w:line="276" w:lineRule="auto"/>
              <w:rPr>
                <w:rFonts w:ascii="Arial" w:hAnsi="Arial" w:cs="Arial"/>
                <w:sz w:val="20"/>
                <w:szCs w:val="20"/>
              </w:rPr>
            </w:pPr>
          </w:p>
          <w:p w14:paraId="6A0F5451" w14:textId="28067FA9" w:rsidR="007D2328" w:rsidRPr="001C0415" w:rsidRDefault="007D2328" w:rsidP="00D5419D">
            <w:pPr>
              <w:spacing w:line="276" w:lineRule="auto"/>
              <w:rPr>
                <w:rFonts w:ascii="Arial" w:hAnsi="Arial" w:cs="Arial"/>
                <w:sz w:val="20"/>
                <w:szCs w:val="20"/>
              </w:rPr>
            </w:pPr>
          </w:p>
        </w:tc>
        <w:tc>
          <w:tcPr>
            <w:tcW w:w="9502" w:type="dxa"/>
            <w:gridSpan w:val="2"/>
            <w:tcBorders>
              <w:top w:val="single" w:sz="18" w:space="0" w:color="00629B"/>
              <w:left w:val="single" w:sz="4" w:space="0" w:color="00629B"/>
              <w:bottom w:val="single" w:sz="18" w:space="0" w:color="00629B"/>
              <w:right w:val="single" w:sz="18" w:space="0" w:color="00629B"/>
            </w:tcBorders>
            <w:shd w:val="clear" w:color="auto" w:fill="auto"/>
          </w:tcPr>
          <w:p w14:paraId="69229B1D" w14:textId="56703A0C" w:rsidR="00D5419D" w:rsidRPr="001C0415" w:rsidRDefault="00D5419D" w:rsidP="00D5419D">
            <w:pPr>
              <w:spacing w:line="276" w:lineRule="auto"/>
              <w:rPr>
                <w:rStyle w:val="eop"/>
                <w:rFonts w:ascii="Arial" w:eastAsia="Calibri" w:hAnsi="Arial" w:cs="Arial"/>
                <w:sz w:val="20"/>
                <w:szCs w:val="20"/>
                <w:lang w:val="en-AU"/>
              </w:rPr>
            </w:pPr>
            <w:r w:rsidRPr="00D26404">
              <w:rPr>
                <w:rFonts w:ascii="Arial" w:eastAsia="Calibri" w:hAnsi="Arial" w:cs="Arial"/>
                <w:color w:val="000000" w:themeColor="text1"/>
                <w:sz w:val="20"/>
                <w:szCs w:val="20"/>
              </w:rPr>
              <w:t>create multimodal texts to communicate ideas, findings and arguments effectively for identified purposes and audiences, including selection of appropriate content, language and text features, using digital technologies as appropriate (AC9S10I08)</w:t>
            </w:r>
          </w:p>
        </w:tc>
      </w:tr>
    </w:tbl>
    <w:p w14:paraId="3DFBF38B" w14:textId="77777777" w:rsidR="00634C98" w:rsidRDefault="00634C98" w:rsidP="00634C98">
      <w:pPr>
        <w:rPr>
          <w:rFonts w:ascii="Arial" w:hAnsi="Arial" w:cs="Arial"/>
        </w:rPr>
      </w:pPr>
    </w:p>
    <w:p w14:paraId="05BAF809" w14:textId="77777777" w:rsidR="00634C98" w:rsidRDefault="00634C98" w:rsidP="00634C98">
      <w:pPr>
        <w:rPr>
          <w:rFonts w:ascii="Arial" w:hAnsi="Arial" w:cs="Arial"/>
        </w:rPr>
      </w:pPr>
    </w:p>
    <w:p w14:paraId="3B82F6C7" w14:textId="77777777" w:rsidR="00634C98" w:rsidRDefault="00634C98">
      <w:pPr>
        <w:rPr>
          <w:rFonts w:ascii="Arial" w:hAnsi="Arial" w:cs="Arial"/>
        </w:rPr>
      </w:pPr>
    </w:p>
    <w:sectPr w:rsidR="00634C98" w:rsidSect="008F7AF0">
      <w:headerReference w:type="default" r:id="rId14"/>
      <w:footerReference w:type="default" r:id="rId15"/>
      <w:pgSz w:w="23814" w:h="16839" w:orient="landscape" w:code="8"/>
      <w:pgMar w:top="993" w:right="1440" w:bottom="144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0976" w14:textId="77777777" w:rsidR="00926BDA" w:rsidRDefault="00926BDA" w:rsidP="00562448">
      <w:pPr>
        <w:spacing w:after="0" w:line="240" w:lineRule="auto"/>
      </w:pPr>
      <w:r>
        <w:separator/>
      </w:r>
    </w:p>
  </w:endnote>
  <w:endnote w:type="continuationSeparator" w:id="0">
    <w:p w14:paraId="19424F6A" w14:textId="77777777" w:rsidR="00926BDA" w:rsidRDefault="00926BDA" w:rsidP="00562448">
      <w:pPr>
        <w:spacing w:after="0" w:line="240" w:lineRule="auto"/>
      </w:pPr>
      <w:r>
        <w:continuationSeparator/>
      </w:r>
    </w:p>
  </w:endnote>
  <w:endnote w:type="continuationNotice" w:id="1">
    <w:p w14:paraId="712C0E24" w14:textId="77777777" w:rsidR="00926BDA" w:rsidRDefault="00926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8468" w14:textId="29DD0663" w:rsidR="00562448" w:rsidRPr="00696334" w:rsidRDefault="00EE115C">
    <w:pPr>
      <w:pStyle w:val="Foote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633FE1E3" wp14:editId="78C7F663">
              <wp:simplePos x="0" y="0"/>
              <wp:positionH relativeFrom="column">
                <wp:posOffset>1524000</wp:posOffset>
              </wp:positionH>
              <wp:positionV relativeFrom="paragraph">
                <wp:posOffset>-3562350</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2FBDF654" w14:textId="1C6D7901" w:rsidR="00EE115C" w:rsidRPr="00532A58" w:rsidRDefault="00EE115C" w:rsidP="00EE115C">
                          <w:pPr>
                            <w:rPr>
                              <w:rFonts w:ascii="Helvetica" w:hAnsi="Helvetica"/>
                              <w:b/>
                              <w:bCs/>
                              <w:color w:val="000000" w:themeColor="text1"/>
                              <w:sz w:val="44"/>
                              <w:szCs w:val="44"/>
                            </w:rPr>
                          </w:pPr>
                          <w:r>
                            <w:rPr>
                              <w:rFonts w:ascii="Helvetica" w:hAnsi="Helvetica"/>
                              <w:b/>
                              <w:bCs/>
                              <w:sz w:val="44"/>
                              <w:szCs w:val="44"/>
                            </w:rPr>
                            <w:t xml:space="preserve">Scope and sequence </w:t>
                          </w:r>
                          <w:r w:rsidR="00DB7ECD">
                            <w:rPr>
                              <w:rFonts w:ascii="Helvetica" w:hAnsi="Helvetica"/>
                              <w:b/>
                              <w:bCs/>
                              <w:sz w:val="44"/>
                              <w:szCs w:val="44"/>
                            </w:rPr>
                            <w:t>7</w:t>
                          </w:r>
                          <w:r>
                            <w:rPr>
                              <w:rFonts w:ascii="Helvetica" w:hAnsi="Helvetica"/>
                              <w:b/>
                              <w:bCs/>
                              <w:sz w:val="44"/>
                              <w:szCs w:val="4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FE1E3" id="_x0000_t202" coordsize="21600,21600" o:spt="202" path="m,l,21600r21600,l21600,xe">
              <v:stroke joinstyle="miter"/>
              <v:path gradientshapeok="t" o:connecttype="rect"/>
            </v:shapetype>
            <v:shape id="Text Box 6" o:spid="_x0000_s1026" type="#_x0000_t202" style="position:absolute;margin-left:120pt;margin-top:-280.5pt;width:918.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" filled="f" stroked="f" strokeweight=".5pt">
              <v:textbox>
                <w:txbxContent>
                  <w:p w14:paraId="2FBDF654" w14:textId="1C6D7901" w:rsidR="00EE115C" w:rsidRPr="00532A58" w:rsidRDefault="00EE115C" w:rsidP="00EE115C">
                    <w:pPr>
                      <w:rPr>
                        <w:rFonts w:ascii="Helvetica" w:hAnsi="Helvetica"/>
                        <w:b/>
                        <w:bCs/>
                        <w:color w:val="000000" w:themeColor="text1"/>
                        <w:sz w:val="44"/>
                        <w:szCs w:val="44"/>
                      </w:rPr>
                    </w:pPr>
                    <w:r>
                      <w:rPr>
                        <w:rFonts w:ascii="Helvetica" w:hAnsi="Helvetica"/>
                        <w:b/>
                        <w:bCs/>
                        <w:sz w:val="44"/>
                        <w:szCs w:val="44"/>
                      </w:rPr>
                      <w:t xml:space="preserve">Scope and sequence </w:t>
                    </w:r>
                    <w:r w:rsidR="00DB7ECD">
                      <w:rPr>
                        <w:rFonts w:ascii="Helvetica" w:hAnsi="Helvetica"/>
                        <w:b/>
                        <w:bCs/>
                        <w:sz w:val="44"/>
                        <w:szCs w:val="44"/>
                      </w:rPr>
                      <w:t>7</w:t>
                    </w:r>
                    <w:r>
                      <w:rPr>
                        <w:rFonts w:ascii="Helvetica" w:hAnsi="Helvetica"/>
                        <w:b/>
                        <w:bCs/>
                        <w:sz w:val="44"/>
                        <w:szCs w:val="44"/>
                      </w:rPr>
                      <w:t>–10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259" w14:textId="77777777" w:rsidR="008F7AF0" w:rsidRDefault="008F7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DF5B" w14:textId="44706798" w:rsidR="008F7AF0" w:rsidRPr="008F7AF0" w:rsidRDefault="008F7AF0" w:rsidP="008F7AF0">
    <w:pPr>
      <w:pStyle w:val="Footer"/>
      <w:jc w:val="center"/>
      <w:rPr>
        <w:rFonts w:ascii="Arial" w:hAnsi="Arial" w:cs="Arial"/>
        <w:sz w:val="20"/>
        <w:szCs w:val="20"/>
      </w:rPr>
    </w:pPr>
    <w:r w:rsidRPr="008F7AF0">
      <w:rPr>
        <w:rFonts w:ascii="Arial" w:hAnsi="Arial" w:cs="Arial"/>
        <w:sz w:val="20"/>
        <w:szCs w:val="20"/>
      </w:rPr>
      <w:t xml:space="preserve">Australian Curriculum: Science – Scope and sequence </w:t>
    </w:r>
    <w:r w:rsidR="00DB7ECD">
      <w:rPr>
        <w:rFonts w:ascii="Arial" w:hAnsi="Arial" w:cs="Arial"/>
        <w:sz w:val="20"/>
        <w:szCs w:val="20"/>
      </w:rPr>
      <w:t>7</w:t>
    </w:r>
    <w:r w:rsidRPr="008F7AF0">
      <w:rPr>
        <w:rFonts w:ascii="Arial" w:hAnsi="Arial" w:cs="Arial"/>
        <w:sz w:val="20"/>
        <w:szCs w:val="20"/>
      </w:rPr>
      <w:t xml:space="preserve">–10 </w:t>
    </w:r>
    <w:r w:rsidRPr="008F7AF0">
      <w:rPr>
        <w:rFonts w:ascii="Arial" w:hAnsi="Arial" w:cs="Arial"/>
        <w:sz w:val="20"/>
        <w:szCs w:val="20"/>
      </w:rPr>
      <w:br/>
      <w:t>Consultation curriculum</w:t>
    </w:r>
  </w:p>
  <w:p w14:paraId="43F28CFE" w14:textId="62D0851E" w:rsidR="00EE115C" w:rsidRPr="008F7AF0" w:rsidRDefault="00926BDA" w:rsidP="008F7AF0">
    <w:pPr>
      <w:pStyle w:val="Footer"/>
      <w:rPr>
        <w:rFonts w:ascii="Arial" w:hAnsi="Arial" w:cs="Arial"/>
        <w:sz w:val="20"/>
        <w:szCs w:val="20"/>
      </w:rPr>
    </w:pPr>
    <w:hyperlink r:id="rId1" w:history="1">
      <w:r w:rsidR="008F7AF0" w:rsidRPr="008F7AF0">
        <w:rPr>
          <w:rStyle w:val="Hyperlink"/>
          <w:rFonts w:ascii="Arial" w:hAnsi="Arial" w:cs="Arial"/>
          <w:sz w:val="20"/>
          <w:szCs w:val="20"/>
        </w:rPr>
        <w:t>© ACARA 2021</w:t>
      </w:r>
    </w:hyperlink>
    <w:r w:rsidR="008F7AF0" w:rsidRPr="008F7AF0">
      <w:rPr>
        <w:rFonts w:ascii="Arial" w:hAnsi="Arial" w:cs="Arial"/>
        <w:sz w:val="20"/>
        <w:szCs w:val="20"/>
      </w:rPr>
      <w:t xml:space="preserve">  </w:t>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fldChar w:fldCharType="begin"/>
    </w:r>
    <w:r w:rsidR="008F7AF0" w:rsidRPr="008F7AF0">
      <w:rPr>
        <w:rFonts w:ascii="Arial" w:hAnsi="Arial" w:cs="Arial"/>
        <w:sz w:val="20"/>
        <w:szCs w:val="20"/>
      </w:rPr>
      <w:instrText xml:space="preserve"> PAGE   \* MERGEFORMAT </w:instrText>
    </w:r>
    <w:r w:rsidR="008F7AF0" w:rsidRPr="008F7AF0">
      <w:rPr>
        <w:rFonts w:ascii="Arial" w:hAnsi="Arial" w:cs="Arial"/>
        <w:sz w:val="20"/>
        <w:szCs w:val="20"/>
      </w:rPr>
      <w:fldChar w:fldCharType="separate"/>
    </w:r>
    <w:r w:rsidR="008F7AF0" w:rsidRPr="008F7AF0">
      <w:rPr>
        <w:rFonts w:ascii="Arial" w:hAnsi="Arial" w:cs="Arial"/>
        <w:sz w:val="20"/>
        <w:szCs w:val="20"/>
      </w:rPr>
      <w:t>1</w:t>
    </w:r>
    <w:r w:rsidR="008F7AF0" w:rsidRPr="008F7AF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8CF3" w14:textId="77777777" w:rsidR="00926BDA" w:rsidRDefault="00926BDA" w:rsidP="00562448">
      <w:pPr>
        <w:spacing w:after="0" w:line="240" w:lineRule="auto"/>
      </w:pPr>
      <w:r>
        <w:separator/>
      </w:r>
    </w:p>
  </w:footnote>
  <w:footnote w:type="continuationSeparator" w:id="0">
    <w:p w14:paraId="3E714ACF" w14:textId="77777777" w:rsidR="00926BDA" w:rsidRDefault="00926BDA" w:rsidP="00562448">
      <w:pPr>
        <w:spacing w:after="0" w:line="240" w:lineRule="auto"/>
      </w:pPr>
      <w:r>
        <w:continuationSeparator/>
      </w:r>
    </w:p>
  </w:footnote>
  <w:footnote w:type="continuationNotice" w:id="1">
    <w:p w14:paraId="5B7FC764" w14:textId="77777777" w:rsidR="00926BDA" w:rsidRDefault="00926B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3641" w14:textId="6FFF228A" w:rsidR="00EE115C" w:rsidRDefault="00EE115C">
    <w:pPr>
      <w:pStyle w:val="Header"/>
    </w:pPr>
    <w:r>
      <w:rPr>
        <w:noProof/>
      </w:rPr>
      <w:drawing>
        <wp:anchor distT="0" distB="0" distL="114300" distR="114300" simplePos="0" relativeHeight="251659264" behindDoc="1" locked="0" layoutInCell="1" allowOverlap="1" wp14:anchorId="66EF20D0" wp14:editId="437B45A2">
          <wp:simplePos x="0" y="0"/>
          <wp:positionH relativeFrom="margin">
            <wp:align>left</wp:align>
          </wp:positionH>
          <wp:positionV relativeFrom="paragraph">
            <wp:posOffset>-429260</wp:posOffset>
          </wp:positionV>
          <wp:extent cx="15076278" cy="10654747"/>
          <wp:effectExtent l="0" t="0" r="0" b="0"/>
          <wp:wrapNone/>
          <wp:docPr id="5" name="Picture 5" descr="Cover page: Australian Curriculum Review - Science - Consultation Curriculum - Scope and sequenc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Australian Curriculum Review - Science - Consultation Curriculum - Scope and sequence 7-10"/>
                  <pic:cNvPicPr/>
                </pic:nvPicPr>
                <pic:blipFill>
                  <a:blip r:embed="rId1">
                    <a:extLst>
                      <a:ext uri="{28A0092B-C50C-407E-A947-70E740481C1C}">
                        <a14:useLocalDpi xmlns:a14="http://schemas.microsoft.com/office/drawing/2010/main" val="0"/>
                      </a:ext>
                    </a:extLst>
                  </a:blip>
                  <a:stretch>
                    <a:fillRect/>
                  </a:stretch>
                </pic:blipFill>
                <pic:spPr>
                  <a:xfrm>
                    <a:off x="0" y="0"/>
                    <a:ext cx="15076278" cy="106547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AF3E" w14:textId="77777777" w:rsidR="008F7AF0" w:rsidRDefault="008F7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0503" w14:textId="71D9F64B" w:rsidR="00EE115C" w:rsidRDefault="00D123F0">
    <w:pPr>
      <w:pStyle w:val="Header"/>
    </w:pPr>
    <w:r>
      <w:rPr>
        <w:noProof/>
      </w:rPr>
      <w:drawing>
        <wp:inline distT="0" distB="0" distL="0" distR="0" wp14:anchorId="1A0F6303" wp14:editId="4A5CAFB5">
          <wp:extent cx="2161309" cy="357447"/>
          <wp:effectExtent l="0" t="0" r="0" b="5080"/>
          <wp:docPr id="1" name="Picture 1"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2161309" cy="357447"/>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rPr>
        <w:noProof/>
      </w:rPr>
      <w:drawing>
        <wp:inline distT="0" distB="0" distL="0" distR="0" wp14:anchorId="731CCA46" wp14:editId="7C433B3D">
          <wp:extent cx="1163256" cy="349690"/>
          <wp:effectExtent l="0" t="0" r="0" b="0"/>
          <wp:docPr id="2" name="Picture 2"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Curriculum Review logo"/>
                  <pic:cNvPicPr/>
                </pic:nvPicPr>
                <pic:blipFill>
                  <a:blip r:embed="rId2">
                    <a:extLst>
                      <a:ext uri="{28A0092B-C50C-407E-A947-70E740481C1C}">
                        <a14:useLocalDpi xmlns:a14="http://schemas.microsoft.com/office/drawing/2010/main" val="0"/>
                      </a:ext>
                    </a:extLst>
                  </a:blip>
                  <a:stretch>
                    <a:fillRect/>
                  </a:stretch>
                </pic:blipFill>
                <pic:spPr>
                  <a:xfrm>
                    <a:off x="0" y="0"/>
                    <a:ext cx="1180159" cy="354771"/>
                  </a:xfrm>
                  <a:prstGeom prst="rect">
                    <a:avLst/>
                  </a:prstGeom>
                </pic:spPr>
              </pic:pic>
            </a:graphicData>
          </a:graphic>
        </wp:inline>
      </w:drawing>
    </w:r>
  </w:p>
  <w:p w14:paraId="51CA7F93" w14:textId="77777777" w:rsidR="00D123F0" w:rsidRDefault="00D12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00C5E"/>
    <w:rsid w:val="000037E4"/>
    <w:rsid w:val="00017B74"/>
    <w:rsid w:val="0008692F"/>
    <w:rsid w:val="00121478"/>
    <w:rsid w:val="001730E2"/>
    <w:rsid w:val="001823A2"/>
    <w:rsid w:val="001B3770"/>
    <w:rsid w:val="001B4A21"/>
    <w:rsid w:val="001C0415"/>
    <w:rsid w:val="001C0D26"/>
    <w:rsid w:val="001D0192"/>
    <w:rsid w:val="00235BC6"/>
    <w:rsid w:val="00277CA0"/>
    <w:rsid w:val="002A39A9"/>
    <w:rsid w:val="002A48D2"/>
    <w:rsid w:val="002D5346"/>
    <w:rsid w:val="002E7288"/>
    <w:rsid w:val="002F0029"/>
    <w:rsid w:val="0033004D"/>
    <w:rsid w:val="003B23E9"/>
    <w:rsid w:val="003F1C63"/>
    <w:rsid w:val="004613E2"/>
    <w:rsid w:val="00463556"/>
    <w:rsid w:val="004E0768"/>
    <w:rsid w:val="005324AB"/>
    <w:rsid w:val="00535166"/>
    <w:rsid w:val="00562448"/>
    <w:rsid w:val="005B2F7A"/>
    <w:rsid w:val="005F22D8"/>
    <w:rsid w:val="00620947"/>
    <w:rsid w:val="00634C98"/>
    <w:rsid w:val="00647489"/>
    <w:rsid w:val="00666707"/>
    <w:rsid w:val="00681303"/>
    <w:rsid w:val="00696334"/>
    <w:rsid w:val="006E3810"/>
    <w:rsid w:val="006E672C"/>
    <w:rsid w:val="0073602B"/>
    <w:rsid w:val="00772FBD"/>
    <w:rsid w:val="007A59E4"/>
    <w:rsid w:val="007D2328"/>
    <w:rsid w:val="00834496"/>
    <w:rsid w:val="00875DF6"/>
    <w:rsid w:val="00880FD3"/>
    <w:rsid w:val="008F7AF0"/>
    <w:rsid w:val="00901111"/>
    <w:rsid w:val="00910417"/>
    <w:rsid w:val="00926BDA"/>
    <w:rsid w:val="009A494A"/>
    <w:rsid w:val="00A115BA"/>
    <w:rsid w:val="00A4302F"/>
    <w:rsid w:val="00A602E2"/>
    <w:rsid w:val="00A6380F"/>
    <w:rsid w:val="00AE278A"/>
    <w:rsid w:val="00AF1323"/>
    <w:rsid w:val="00B0534C"/>
    <w:rsid w:val="00B12DC4"/>
    <w:rsid w:val="00B35352"/>
    <w:rsid w:val="00B526E9"/>
    <w:rsid w:val="00C01DD4"/>
    <w:rsid w:val="00C35813"/>
    <w:rsid w:val="00C537D7"/>
    <w:rsid w:val="00C609B5"/>
    <w:rsid w:val="00D04880"/>
    <w:rsid w:val="00D123F0"/>
    <w:rsid w:val="00D23E22"/>
    <w:rsid w:val="00D5419D"/>
    <w:rsid w:val="00D61C87"/>
    <w:rsid w:val="00DB5998"/>
    <w:rsid w:val="00DB7ECD"/>
    <w:rsid w:val="00DE19D4"/>
    <w:rsid w:val="00E03DB8"/>
    <w:rsid w:val="00E06455"/>
    <w:rsid w:val="00E310AD"/>
    <w:rsid w:val="00E766B5"/>
    <w:rsid w:val="00E920CB"/>
    <w:rsid w:val="00E924B9"/>
    <w:rsid w:val="00E93023"/>
    <w:rsid w:val="00EB7CF0"/>
    <w:rsid w:val="00EE115C"/>
    <w:rsid w:val="00F07E15"/>
    <w:rsid w:val="00F2530F"/>
    <w:rsid w:val="00F40199"/>
    <w:rsid w:val="00F449FA"/>
    <w:rsid w:val="00F63347"/>
    <w:rsid w:val="01632C4C"/>
    <w:rsid w:val="08A4EA06"/>
    <w:rsid w:val="0E857753"/>
    <w:rsid w:val="13E4AA70"/>
    <w:rsid w:val="18702198"/>
    <w:rsid w:val="19298337"/>
    <w:rsid w:val="1E08AC0C"/>
    <w:rsid w:val="1F5A6CD5"/>
    <w:rsid w:val="1FFC9B90"/>
    <w:rsid w:val="234F2648"/>
    <w:rsid w:val="27681F3B"/>
    <w:rsid w:val="27B2A69C"/>
    <w:rsid w:val="27F35651"/>
    <w:rsid w:val="2875CE6A"/>
    <w:rsid w:val="2E5832AC"/>
    <w:rsid w:val="2ECE2BB4"/>
    <w:rsid w:val="301464C1"/>
    <w:rsid w:val="31535C71"/>
    <w:rsid w:val="33DC9B58"/>
    <w:rsid w:val="344C22D8"/>
    <w:rsid w:val="36C3CC9C"/>
    <w:rsid w:val="396DDDF0"/>
    <w:rsid w:val="3EE1477C"/>
    <w:rsid w:val="3FD47454"/>
    <w:rsid w:val="4442816D"/>
    <w:rsid w:val="45F95715"/>
    <w:rsid w:val="49F4278F"/>
    <w:rsid w:val="4AF8788C"/>
    <w:rsid w:val="4E88BE4F"/>
    <w:rsid w:val="5444D8A8"/>
    <w:rsid w:val="578022DE"/>
    <w:rsid w:val="57C466B8"/>
    <w:rsid w:val="6233F4FB"/>
    <w:rsid w:val="6C92E7EF"/>
    <w:rsid w:val="6CB571D7"/>
    <w:rsid w:val="6CFD17DD"/>
    <w:rsid w:val="6EB91A96"/>
    <w:rsid w:val="6FED1299"/>
    <w:rsid w:val="7093A568"/>
    <w:rsid w:val="710C6B06"/>
    <w:rsid w:val="729695C3"/>
    <w:rsid w:val="741F35B0"/>
    <w:rsid w:val="74C083BC"/>
    <w:rsid w:val="758EA900"/>
    <w:rsid w:val="78A81F72"/>
    <w:rsid w:val="7BF53F64"/>
    <w:rsid w:val="7C640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B9D59"/>
  <w15:docId w15:val="{B4F2F859-AD9B-4378-A144-ECFB5A05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Header">
    <w:name w:val="header"/>
    <w:basedOn w:val="Normal"/>
    <w:link w:val="HeaderChar"/>
    <w:uiPriority w:val="99"/>
    <w:unhideWhenUsed/>
    <w:rsid w:val="00562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448"/>
  </w:style>
  <w:style w:type="paragraph" w:styleId="Footer">
    <w:name w:val="footer"/>
    <w:basedOn w:val="Normal"/>
    <w:link w:val="FooterChar"/>
    <w:uiPriority w:val="99"/>
    <w:unhideWhenUsed/>
    <w:rsid w:val="00562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48"/>
  </w:style>
  <w:style w:type="character" w:customStyle="1" w:styleId="eop">
    <w:name w:val="eop"/>
    <w:basedOn w:val="DefaultParagraphFont"/>
    <w:rsid w:val="001C0415"/>
  </w:style>
  <w:style w:type="character" w:customStyle="1" w:styleId="normaltextrun">
    <w:name w:val="normaltextrun"/>
    <w:basedOn w:val="DefaultParagraphFont"/>
    <w:rsid w:val="00E06455"/>
  </w:style>
  <w:style w:type="character" w:styleId="CommentReference">
    <w:name w:val="annotation reference"/>
    <w:basedOn w:val="DefaultParagraphFont"/>
    <w:uiPriority w:val="99"/>
    <w:semiHidden/>
    <w:unhideWhenUsed/>
    <w:rsid w:val="00E06455"/>
    <w:rPr>
      <w:sz w:val="16"/>
      <w:szCs w:val="16"/>
    </w:rPr>
  </w:style>
  <w:style w:type="paragraph" w:styleId="CommentText">
    <w:name w:val="annotation text"/>
    <w:basedOn w:val="Normal"/>
    <w:link w:val="CommentTextChar"/>
    <w:uiPriority w:val="99"/>
    <w:semiHidden/>
    <w:unhideWhenUsed/>
    <w:rsid w:val="00E06455"/>
    <w:pPr>
      <w:spacing w:line="240" w:lineRule="auto"/>
    </w:pPr>
    <w:rPr>
      <w:sz w:val="20"/>
      <w:szCs w:val="20"/>
    </w:rPr>
  </w:style>
  <w:style w:type="character" w:customStyle="1" w:styleId="CommentTextChar">
    <w:name w:val="Comment Text Char"/>
    <w:basedOn w:val="DefaultParagraphFont"/>
    <w:link w:val="CommentText"/>
    <w:uiPriority w:val="99"/>
    <w:semiHidden/>
    <w:rsid w:val="00E06455"/>
    <w:rPr>
      <w:sz w:val="20"/>
      <w:szCs w:val="20"/>
    </w:rPr>
  </w:style>
  <w:style w:type="character" w:styleId="Hyperlink">
    <w:name w:val="Hyperlink"/>
    <w:basedOn w:val="DefaultParagraphFont"/>
    <w:uiPriority w:val="99"/>
    <w:unhideWhenUsed/>
    <w:rsid w:val="008F7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straliancurriculum.edu.au/copyright-and-terms-of-use/"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2.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3.xml><?xml version="1.0" encoding="utf-8"?>
<ds:datastoreItem xmlns:ds="http://schemas.openxmlformats.org/officeDocument/2006/customXml" ds:itemID="{46253B2B-9AEA-413D-A3AB-220D5A9A0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Vanessa Dodd</cp:lastModifiedBy>
  <cp:revision>21</cp:revision>
  <dcterms:created xsi:type="dcterms:W3CDTF">2021-04-06T21:29:00Z</dcterms:created>
  <dcterms:modified xsi:type="dcterms:W3CDTF">2021-04-22T21:10:00Z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MSIP_Label_513c403f-62ba-48c5-b221-2519db7cca50_Enabled">
    <vt:lpwstr>true</vt:lpwstr>
  </property>
  <property fmtid="{D5CDD505-2E9C-101B-9397-08002B2CF9AE}" pid="7" name="MSIP_Label_513c403f-62ba-48c5-b221-2519db7cca50_SetDate">
    <vt:lpwstr>2021-03-28T09:38:45Z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768b5f2e-ef40-42e6-81ad-6e13607a24f9</vt:lpwstr>
  </property>
  <property fmtid="{D5CDD505-2E9C-101B-9397-08002B2CF9AE}" pid="12" name="MSIP_Label_513c403f-62ba-48c5-b221-2519db7cca50_ContentBits">
    <vt:lpwstr>1</vt:lpwstr>
  </property>
  <property fmtid="{D5CDD505-2E9C-101B-9397-08002B2CF9AE}" pid="13" name="Order">
    <vt:r8>16500</vt:r8>
  </property>
  <property fmtid="{D5CDD505-2E9C-101B-9397-08002B2CF9AE}" pid="14" name="p9102bc9558a4fb390ba61039157f4fe">
    <vt:lpwstr>Documentation|500261c7-7da6-48bf-9279-893387d5a699</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ac_keywords">
    <vt:lpwstr/>
  </property>
  <property fmtid="{D5CDD505-2E9C-101B-9397-08002B2CF9AE}" pid="24" name="ac_documenttype">
    <vt:lpwstr/>
  </property>
  <property fmtid="{D5CDD505-2E9C-101B-9397-08002B2CF9AE}" pid="25" name="ac_Activity">
    <vt:lpwstr/>
  </property>
</Properties>
</file>