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B506" w14:textId="5E251C9D" w:rsidR="00A431E3" w:rsidRPr="00FB1288" w:rsidRDefault="00A431E3" w:rsidP="00BE6B4A">
      <w:pPr>
        <w:rPr>
          <w:rFonts w:ascii="Arial" w:hAnsi="Arial" w:cs="Arial"/>
          <w:b/>
          <w:bCs/>
          <w:color w:val="365F91" w:themeColor="accent1" w:themeShade="BF"/>
          <w:sz w:val="24"/>
          <w:szCs w:val="24"/>
        </w:rPr>
        <w:sectPr w:rsidR="00A431E3" w:rsidRPr="00FB1288" w:rsidSect="00E310AD">
          <w:headerReference w:type="default" r:id="rId11"/>
          <w:footerReference w:type="default" r:id="rId12"/>
          <w:pgSz w:w="23814" w:h="16839" w:orient="landscape" w:code="8"/>
          <w:pgMar w:top="993" w:right="1440" w:bottom="1440" w:left="709" w:header="708" w:footer="708" w:gutter="0"/>
          <w:cols w:space="708"/>
          <w:docGrid w:linePitch="360"/>
        </w:sectPr>
      </w:pPr>
    </w:p>
    <w:tbl>
      <w:tblPr>
        <w:tblStyle w:val="TableGrid"/>
        <w:tblpPr w:leftFromText="187" w:rightFromText="187"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0"/>
      </w:tblGrid>
      <w:tr w:rsidR="006C2502" w:rsidRPr="00FB1288" w14:paraId="4BC24D7A" w14:textId="77777777" w:rsidTr="006C2502">
        <w:tc>
          <w:tcPr>
            <w:tcW w:w="13590" w:type="dxa"/>
          </w:tcPr>
          <w:p w14:paraId="02E0E480" w14:textId="77777777" w:rsidR="006C2502" w:rsidRPr="00F4241D" w:rsidRDefault="006C2502" w:rsidP="00E166CE">
            <w:pPr>
              <w:pStyle w:val="Copyright"/>
              <w:rPr>
                <w:b/>
              </w:rPr>
            </w:pPr>
            <w:r w:rsidRPr="00F4241D">
              <w:rPr>
                <w:b/>
              </w:rPr>
              <w:lastRenderedPageBreak/>
              <w:t>Copyright statement</w:t>
            </w:r>
          </w:p>
          <w:p w14:paraId="08AAA917" w14:textId="77777777" w:rsidR="006C2502" w:rsidRPr="00AC4137" w:rsidRDefault="006C2502" w:rsidP="00E166CE">
            <w:pPr>
              <w:pStyle w:val="Copyright"/>
              <w:rPr>
                <w:color w:val="222222"/>
              </w:rPr>
            </w:pPr>
            <w:r w:rsidRPr="00E832E7">
              <w:rPr>
                <w:color w:val="222222"/>
              </w:rPr>
              <w:t>The copyright material published in this work is subject to the</w:t>
            </w:r>
            <w:r>
              <w:rPr>
                <w:color w:val="222222"/>
              </w:rPr>
              <w:t xml:space="preserve"> </w:t>
            </w:r>
            <w:r w:rsidRPr="00E832E7">
              <w:rPr>
                <w:i/>
                <w:color w:val="222222"/>
              </w:rPr>
              <w:t>Copyright Act 1968</w:t>
            </w:r>
            <w:r>
              <w:rPr>
                <w:i/>
                <w:color w:val="222222"/>
              </w:rPr>
              <w:t xml:space="preserve"> </w:t>
            </w:r>
            <w:r w:rsidRPr="00E832E7">
              <w:rPr>
                <w:color w:val="222222"/>
              </w:rPr>
              <w:t>(</w:t>
            </w:r>
            <w:proofErr w:type="spellStart"/>
            <w:r w:rsidRPr="00E832E7">
              <w:rPr>
                <w:color w:val="222222"/>
              </w:rPr>
              <w:t>Cth</w:t>
            </w:r>
            <w:proofErr w:type="spellEnd"/>
            <w:r w:rsidRPr="00E832E7">
              <w:rPr>
                <w:color w:val="222222"/>
              </w:rPr>
              <w:t xml:space="preserve">) and is owned by ACARA or, where indicated, by a party other than ACARA. </w:t>
            </w:r>
          </w:p>
          <w:p w14:paraId="16259FBE" w14:textId="77777777" w:rsidR="006C2502" w:rsidRPr="00AC4137" w:rsidRDefault="006C2502" w:rsidP="00E166CE">
            <w:pPr>
              <w:pStyle w:val="Copyright"/>
            </w:pPr>
            <w:r w:rsidRPr="008647A1">
              <w:t xml:space="preserve">This material is consultation material only and has not been endorsed by Australia’s nine education ministers. </w:t>
            </w:r>
          </w:p>
          <w:p w14:paraId="3C6DF1F7" w14:textId="77777777" w:rsidR="006C2502" w:rsidRDefault="006C2502" w:rsidP="00E166CE">
            <w:pPr>
              <w:pStyle w:val="Copyright"/>
            </w:pPr>
            <w:r w:rsidRPr="00C8498B">
              <w:t xml:space="preserve">You may view, download, display, print, reproduce (such as by making photocopies) and distribute these </w:t>
            </w:r>
            <w:r>
              <w:t xml:space="preserve">materials </w:t>
            </w:r>
            <w:r w:rsidRPr="00C8498B">
              <w:t xml:space="preserve">in unaltered form only for your </w:t>
            </w:r>
            <w:r w:rsidRPr="008E7B11">
              <w:rPr>
                <w:u w:val="single"/>
              </w:rPr>
              <w:t>personal, non-commercial educational purposes</w:t>
            </w:r>
            <w:r w:rsidRPr="00C8498B">
              <w:t xml:space="preserve"> or for </w:t>
            </w:r>
            <w:r w:rsidRPr="002F616F">
              <w:t xml:space="preserve">the </w:t>
            </w:r>
            <w:r w:rsidRPr="008E7B11">
              <w:rPr>
                <w:u w:val="single"/>
              </w:rPr>
              <w:t>non-commercial educational purposes of your organisation</w:t>
            </w:r>
            <w:r w:rsidRPr="00C8498B">
              <w:t>, provided that you make others aware it can only be used for these purposes and attribute ACARA as the source</w:t>
            </w:r>
            <w:r>
              <w:t xml:space="preserve">. </w:t>
            </w:r>
            <w:r w:rsidRPr="001D5525">
              <w:t xml:space="preserve">For attribution details, refer to </w:t>
            </w:r>
            <w:r w:rsidRPr="00FB1288">
              <w:rPr>
                <w:rFonts w:cs="Arial"/>
                <w:szCs w:val="20"/>
              </w:rPr>
              <w:t>clause 5 of the Copyright and Terms of Use</w:t>
            </w:r>
            <w:r w:rsidRPr="001D5525">
              <w:t xml:space="preserve"> published on the Australian Curriculum website</w:t>
            </w:r>
            <w:r>
              <w:t xml:space="preserve"> –</w:t>
            </w:r>
            <w:r w:rsidRPr="00AB7514">
              <w:t xml:space="preserve"> </w:t>
            </w:r>
            <w:hyperlink r:id="rId13" w:history="1">
              <w:r w:rsidRPr="00575828">
                <w:rPr>
                  <w:rStyle w:val="Hyperlink"/>
                </w:rPr>
                <w:t>www.australiancurriculum.edu.au/copyright-and-terms-of-use</w:t>
              </w:r>
            </w:hyperlink>
            <w:r>
              <w:t>.</w:t>
            </w:r>
          </w:p>
          <w:p w14:paraId="60E852EE" w14:textId="77777777" w:rsidR="006C2502" w:rsidRPr="00AC4137" w:rsidRDefault="006C2502" w:rsidP="00E166CE">
            <w:pPr>
              <w:pStyle w:val="Copyright"/>
            </w:pPr>
            <w:r w:rsidRPr="00A07F32">
              <w:t xml:space="preserve">ACARA does not endorse any product that uses the </w:t>
            </w:r>
            <w:r>
              <w:t>A</w:t>
            </w:r>
            <w:r w:rsidRPr="00A07F32">
              <w:t>ustralian Curriculum Review consultation material or make any representations as to the quality of such products. Any product that uses this material should not be taken to be affiliated with ACARA or have the sponsorship or approval of ACARA.</w:t>
            </w:r>
          </w:p>
        </w:tc>
      </w:tr>
    </w:tbl>
    <w:p w14:paraId="0131D621" w14:textId="1FF70A9C" w:rsidR="008B4545" w:rsidRPr="00FB1288" w:rsidRDefault="008B4545" w:rsidP="00BE6B4A">
      <w:pPr>
        <w:rPr>
          <w:rFonts w:ascii="Arial" w:hAnsi="Arial" w:cs="Arial"/>
          <w:b/>
          <w:bCs/>
          <w:color w:val="365F91" w:themeColor="accent1" w:themeShade="BF"/>
          <w:sz w:val="24"/>
          <w:szCs w:val="24"/>
        </w:rPr>
        <w:sectPr w:rsidR="008B4545" w:rsidRPr="00FB1288" w:rsidSect="00E310AD">
          <w:headerReference w:type="default" r:id="rId14"/>
          <w:footerReference w:type="default" r:id="rId15"/>
          <w:pgSz w:w="23814" w:h="16839" w:orient="landscape" w:code="8"/>
          <w:pgMar w:top="993" w:right="1440" w:bottom="1440" w:left="709" w:header="708" w:footer="708" w:gutter="0"/>
          <w:cols w:space="708"/>
          <w:docGrid w:linePitch="360"/>
        </w:sectPr>
      </w:pPr>
    </w:p>
    <w:p w14:paraId="23DAF3D5" w14:textId="6BA10871" w:rsidR="009D6145" w:rsidRPr="00FB1288" w:rsidRDefault="00A91992" w:rsidP="00115692">
      <w:pPr>
        <w:pStyle w:val="Heading1"/>
        <w:rPr>
          <w:rFonts w:cs="Arial"/>
        </w:rPr>
      </w:pPr>
      <w:r w:rsidRPr="000E718D">
        <w:rPr>
          <w:rFonts w:cs="Arial"/>
        </w:rPr>
        <w:lastRenderedPageBreak/>
        <w:t xml:space="preserve">MUSIC </w:t>
      </w:r>
      <w:r w:rsidR="009D6145" w:rsidRPr="000E718D">
        <w:rPr>
          <w:rFonts w:cs="Arial"/>
        </w:rPr>
        <w:t xml:space="preserve">YEARS </w:t>
      </w:r>
      <w:r w:rsidR="008512BF" w:rsidRPr="000E718D">
        <w:rPr>
          <w:rFonts w:cs="Arial"/>
        </w:rPr>
        <w:t>7</w:t>
      </w:r>
      <w:r w:rsidR="00D84688" w:rsidRPr="000E718D">
        <w:rPr>
          <w:rFonts w:cs="Arial"/>
        </w:rPr>
        <w:t>–</w:t>
      </w:r>
      <w:r w:rsidR="009D6145" w:rsidRPr="000E718D">
        <w:rPr>
          <w:rFonts w:cs="Arial"/>
        </w:rPr>
        <w:t>10</w:t>
      </w:r>
    </w:p>
    <w:tbl>
      <w:tblPr>
        <w:tblStyle w:val="TableGrid"/>
        <w:tblW w:w="20520" w:type="dxa"/>
        <w:tblInd w:w="697" w:type="dxa"/>
        <w:tblLayout w:type="fixed"/>
        <w:tblCellMar>
          <w:top w:w="29" w:type="dxa"/>
          <w:bottom w:w="86" w:type="dxa"/>
        </w:tblCellMar>
        <w:tblLook w:val="04A0" w:firstRow="1" w:lastRow="0" w:firstColumn="1" w:lastColumn="0" w:noHBand="0" w:noVBand="1"/>
      </w:tblPr>
      <w:tblGrid>
        <w:gridCol w:w="1260"/>
        <w:gridCol w:w="9630"/>
        <w:gridCol w:w="9630"/>
      </w:tblGrid>
      <w:tr w:rsidR="001864E9" w:rsidRPr="00FB1288" w14:paraId="3D4A4579" w14:textId="77777777" w:rsidTr="002114FC">
        <w:trPr>
          <w:trHeight w:val="280"/>
        </w:trPr>
        <w:tc>
          <w:tcPr>
            <w:tcW w:w="1260" w:type="dxa"/>
            <w:vMerge w:val="restart"/>
            <w:tcBorders>
              <w:top w:val="single" w:sz="18" w:space="0" w:color="00629B"/>
              <w:left w:val="single" w:sz="18" w:space="0" w:color="365F91" w:themeColor="accent1" w:themeShade="BF"/>
              <w:right w:val="single" w:sz="4" w:space="0" w:color="00629B"/>
            </w:tcBorders>
          </w:tcPr>
          <w:p w14:paraId="21C8F9F0" w14:textId="77777777" w:rsidR="001864E9" w:rsidRPr="00FB1288" w:rsidRDefault="001864E9" w:rsidP="00C23FA7">
            <w:pPr>
              <w:jc w:val="center"/>
              <w:rPr>
                <w:rFonts w:ascii="Arial" w:hAnsi="Arial" w:cs="Arial"/>
                <w:b/>
                <w:bCs/>
                <w:color w:val="365F91" w:themeColor="accent1" w:themeShade="BF"/>
                <w:sz w:val="24"/>
                <w:szCs w:val="24"/>
              </w:rPr>
            </w:pPr>
            <w:r w:rsidRPr="00FB1288">
              <w:rPr>
                <w:rFonts w:ascii="Arial" w:hAnsi="Arial" w:cs="Arial"/>
                <w:b/>
                <w:bCs/>
                <w:color w:val="365F91" w:themeColor="accent1" w:themeShade="BF"/>
                <w:sz w:val="24"/>
                <w:szCs w:val="24"/>
              </w:rPr>
              <w:t>MUSIC</w:t>
            </w:r>
          </w:p>
        </w:tc>
        <w:tc>
          <w:tcPr>
            <w:tcW w:w="9630" w:type="dxa"/>
            <w:tcBorders>
              <w:top w:val="single" w:sz="18" w:space="0" w:color="00629B"/>
              <w:left w:val="nil"/>
              <w:bottom w:val="nil"/>
              <w:right w:val="single" w:sz="4" w:space="0" w:color="00629B"/>
            </w:tcBorders>
          </w:tcPr>
          <w:p w14:paraId="36293D13" w14:textId="0E371425" w:rsidR="001864E9" w:rsidRPr="00FB1288" w:rsidRDefault="001864E9" w:rsidP="00D60791">
            <w:pPr>
              <w:pStyle w:val="Tableheading12black"/>
            </w:pPr>
            <w:r w:rsidRPr="00FB1288">
              <w:t xml:space="preserve">Years 7 and 8 </w:t>
            </w:r>
          </w:p>
        </w:tc>
        <w:tc>
          <w:tcPr>
            <w:tcW w:w="9630" w:type="dxa"/>
            <w:tcBorders>
              <w:top w:val="single" w:sz="18" w:space="0" w:color="00629B"/>
              <w:left w:val="single" w:sz="4" w:space="0" w:color="00629B"/>
              <w:right w:val="single" w:sz="18" w:space="0" w:color="0067B4"/>
            </w:tcBorders>
          </w:tcPr>
          <w:p w14:paraId="6718CBAB" w14:textId="6B47A31C" w:rsidR="001864E9" w:rsidRPr="00FB1288" w:rsidRDefault="001864E9" w:rsidP="00D60791">
            <w:pPr>
              <w:pStyle w:val="Tableheading12white"/>
            </w:pPr>
            <w:r w:rsidRPr="001864E9">
              <w:rPr>
                <w:color w:val="auto"/>
              </w:rPr>
              <w:t>Years 9 and</w:t>
            </w:r>
            <w:r>
              <w:rPr>
                <w:color w:val="auto"/>
              </w:rPr>
              <w:t xml:space="preserve"> </w:t>
            </w:r>
            <w:r w:rsidRPr="001864E9">
              <w:rPr>
                <w:color w:val="auto"/>
              </w:rPr>
              <w:t>10</w:t>
            </w:r>
            <w:r w:rsidRPr="001864E9">
              <w:rPr>
                <w:rFonts w:eastAsia="Calibri"/>
                <w:color w:val="auto"/>
              </w:rPr>
              <w:t xml:space="preserve"> </w:t>
            </w:r>
          </w:p>
        </w:tc>
      </w:tr>
      <w:tr w:rsidR="003761B0" w:rsidRPr="00FB1288" w14:paraId="26AADA45" w14:textId="77777777" w:rsidTr="003D23ED">
        <w:trPr>
          <w:trHeight w:val="323"/>
        </w:trPr>
        <w:tc>
          <w:tcPr>
            <w:tcW w:w="1260" w:type="dxa"/>
            <w:vMerge/>
            <w:tcBorders>
              <w:left w:val="single" w:sz="18" w:space="0" w:color="365F91" w:themeColor="accent1" w:themeShade="BF"/>
              <w:right w:val="single" w:sz="4" w:space="0" w:color="00629B"/>
            </w:tcBorders>
          </w:tcPr>
          <w:p w14:paraId="65581171" w14:textId="77777777" w:rsidR="003761B0" w:rsidRPr="00FB1288" w:rsidRDefault="003761B0" w:rsidP="00C23FA7">
            <w:pPr>
              <w:jc w:val="center"/>
              <w:rPr>
                <w:rFonts w:ascii="Arial" w:hAnsi="Arial" w:cs="Arial"/>
                <w:b/>
                <w:bCs/>
                <w:sz w:val="24"/>
                <w:szCs w:val="24"/>
              </w:rPr>
            </w:pPr>
          </w:p>
        </w:tc>
        <w:tc>
          <w:tcPr>
            <w:tcW w:w="19260" w:type="dxa"/>
            <w:gridSpan w:val="2"/>
            <w:tcBorders>
              <w:left w:val="nil"/>
              <w:right w:val="single" w:sz="18" w:space="0" w:color="0067B4"/>
            </w:tcBorders>
            <w:shd w:val="clear" w:color="auto" w:fill="365F91" w:themeFill="accent1" w:themeFillShade="BF"/>
          </w:tcPr>
          <w:p w14:paraId="7EA1F7C2" w14:textId="662124FF" w:rsidR="003761B0" w:rsidRPr="00FB1288" w:rsidRDefault="003761B0" w:rsidP="003761B0">
            <w:pPr>
              <w:pStyle w:val="Tableheading12white"/>
              <w:rPr>
                <w:b w:val="0"/>
                <w:bCs w:val="0"/>
              </w:rPr>
            </w:pPr>
            <w:r w:rsidRPr="00FB1288">
              <w:t xml:space="preserve">Music achievement standard </w:t>
            </w:r>
          </w:p>
        </w:tc>
      </w:tr>
      <w:tr w:rsidR="001864E9" w:rsidRPr="00FB1288" w14:paraId="4B08DB18" w14:textId="77777777" w:rsidTr="002114FC">
        <w:trPr>
          <w:trHeight w:val="1481"/>
        </w:trPr>
        <w:tc>
          <w:tcPr>
            <w:tcW w:w="1260" w:type="dxa"/>
            <w:vMerge/>
            <w:tcBorders>
              <w:left w:val="single" w:sz="18" w:space="0" w:color="365F91" w:themeColor="accent1" w:themeShade="BF"/>
              <w:right w:val="single" w:sz="4" w:space="0" w:color="00629B"/>
            </w:tcBorders>
          </w:tcPr>
          <w:p w14:paraId="0384483C" w14:textId="77777777" w:rsidR="001864E9" w:rsidRPr="00FB1288" w:rsidRDefault="001864E9" w:rsidP="00C23FA7">
            <w:pPr>
              <w:keepNext/>
              <w:widowControl w:val="0"/>
              <w:spacing w:after="120"/>
              <w:rPr>
                <w:rFonts w:ascii="Arial" w:hAnsi="Arial" w:cs="Arial"/>
                <w:sz w:val="20"/>
                <w:szCs w:val="20"/>
              </w:rPr>
            </w:pPr>
          </w:p>
        </w:tc>
        <w:tc>
          <w:tcPr>
            <w:tcW w:w="9630" w:type="dxa"/>
            <w:tcBorders>
              <w:left w:val="single" w:sz="4" w:space="0" w:color="00629B"/>
              <w:right w:val="single" w:sz="4" w:space="0" w:color="00629B"/>
            </w:tcBorders>
          </w:tcPr>
          <w:p w14:paraId="04D3DDFF" w14:textId="5372B95C" w:rsidR="001864E9" w:rsidRPr="00FB1288" w:rsidRDefault="001864E9" w:rsidP="003D23ED">
            <w:pPr>
              <w:spacing w:after="120" w:line="276" w:lineRule="auto"/>
              <w:rPr>
                <w:rFonts w:ascii="Arial" w:hAnsi="Arial" w:cs="Arial"/>
                <w:sz w:val="20"/>
                <w:szCs w:val="18"/>
              </w:rPr>
            </w:pPr>
            <w:r w:rsidRPr="00FB1288">
              <w:rPr>
                <w:rFonts w:ascii="Arial" w:hAnsi="Arial" w:cs="Arial"/>
                <w:sz w:val="20"/>
                <w:szCs w:val="18"/>
              </w:rPr>
              <w:t xml:space="preserve">By the end of Year 8 students </w:t>
            </w:r>
            <w:proofErr w:type="spellStart"/>
            <w:r w:rsidRPr="00FB1288">
              <w:rPr>
                <w:rFonts w:ascii="Arial" w:hAnsi="Arial" w:cs="Arial"/>
                <w:sz w:val="20"/>
                <w:szCs w:val="18"/>
              </w:rPr>
              <w:t>analyse</w:t>
            </w:r>
            <w:proofErr w:type="spellEnd"/>
            <w:r w:rsidRPr="00FB1288">
              <w:rPr>
                <w:rFonts w:ascii="Arial" w:hAnsi="Arial" w:cs="Arial"/>
                <w:sz w:val="20"/>
                <w:szCs w:val="18"/>
              </w:rPr>
              <w:t xml:space="preserve"> ways musicians working in different styles communicate ideas, meaning and feelings in their works and performances. They demonstrate and describe how musicians select and use material and meet legal and ethical obligations. </w:t>
            </w:r>
          </w:p>
          <w:p w14:paraId="4EF83BF4" w14:textId="77777777" w:rsidR="001864E9" w:rsidRPr="00FB1288" w:rsidRDefault="001864E9" w:rsidP="003D23ED">
            <w:pPr>
              <w:spacing w:after="120" w:line="276" w:lineRule="auto"/>
              <w:rPr>
                <w:rFonts w:ascii="Arial" w:hAnsi="Arial" w:cs="Arial"/>
                <w:sz w:val="20"/>
                <w:szCs w:val="18"/>
              </w:rPr>
            </w:pPr>
            <w:r w:rsidRPr="00FB1288">
              <w:rPr>
                <w:rFonts w:ascii="Arial" w:hAnsi="Arial" w:cs="Arial"/>
                <w:sz w:val="20"/>
                <w:szCs w:val="18"/>
              </w:rPr>
              <w:t>Students demonstrate developing listening skills and performance techniques. They improvise and use stylistically relevant composing processes to create and document music. They individually and collaboratively make decisions about how they will interpret and shape elements of music. They rehearse and perform music and evaluate responses to the music.</w:t>
            </w:r>
          </w:p>
        </w:tc>
        <w:tc>
          <w:tcPr>
            <w:tcW w:w="9630" w:type="dxa"/>
            <w:tcBorders>
              <w:left w:val="single" w:sz="4" w:space="0" w:color="00629B"/>
              <w:right w:val="single" w:sz="18" w:space="0" w:color="0067B4"/>
            </w:tcBorders>
          </w:tcPr>
          <w:p w14:paraId="2420E1F3" w14:textId="77777777" w:rsidR="001864E9" w:rsidRPr="00FB1288" w:rsidRDefault="001864E9" w:rsidP="003D23ED">
            <w:pPr>
              <w:spacing w:after="120" w:line="276" w:lineRule="auto"/>
              <w:rPr>
                <w:rFonts w:ascii="Arial" w:hAnsi="Arial" w:cs="Arial"/>
                <w:sz w:val="20"/>
                <w:szCs w:val="18"/>
              </w:rPr>
            </w:pPr>
            <w:r w:rsidRPr="00FB1288">
              <w:rPr>
                <w:rFonts w:ascii="Arial" w:hAnsi="Arial" w:cs="Arial"/>
                <w:sz w:val="20"/>
                <w:szCs w:val="18"/>
              </w:rPr>
              <w:t>By the end of Year 10 students evaluate how musicians working in specific styles or contexts shape music works and performances to communicate ideas, meanings and feelings, and interact with audiences. They discuss how music is used across cultures to celebrate, entrench or challenge ideas.</w:t>
            </w:r>
          </w:p>
          <w:p w14:paraId="1C88E6BE" w14:textId="77777777" w:rsidR="001864E9" w:rsidRPr="00FB1288" w:rsidRDefault="001864E9" w:rsidP="003D23ED">
            <w:pPr>
              <w:keepNext/>
              <w:widowControl w:val="0"/>
              <w:spacing w:after="120" w:line="276" w:lineRule="auto"/>
              <w:rPr>
                <w:rFonts w:ascii="Arial" w:hAnsi="Arial" w:cs="Arial"/>
                <w:sz w:val="20"/>
                <w:szCs w:val="18"/>
              </w:rPr>
            </w:pPr>
            <w:r w:rsidRPr="00FB1288">
              <w:rPr>
                <w:rFonts w:ascii="Arial" w:hAnsi="Arial" w:cs="Arial"/>
                <w:sz w:val="20"/>
                <w:szCs w:val="18"/>
              </w:rPr>
              <w:t>Students practise and refine listening and interpretive skills and performance techniques relevant to the styles and contexts in which they are working. They use stylistically relevant improvisation and composing processes to create and document music that communicates ideas, meaning and feelings. They present performances that convey intentions and meanings and evaluate responses to the music.</w:t>
            </w:r>
          </w:p>
        </w:tc>
      </w:tr>
      <w:tr w:rsidR="009D6145" w:rsidRPr="00FB1288" w14:paraId="38CC06B6" w14:textId="77777777" w:rsidTr="003D23ED">
        <w:trPr>
          <w:trHeight w:val="493"/>
        </w:trPr>
        <w:tc>
          <w:tcPr>
            <w:tcW w:w="1260" w:type="dxa"/>
            <w:tcBorders>
              <w:left w:val="single" w:sz="18" w:space="0" w:color="365F91" w:themeColor="accent1" w:themeShade="BF"/>
              <w:right w:val="single" w:sz="4" w:space="0" w:color="00629B"/>
            </w:tcBorders>
            <w:shd w:val="clear" w:color="auto" w:fill="C2D69B" w:themeFill="accent3" w:themeFillTint="99"/>
            <w:vAlign w:val="center"/>
          </w:tcPr>
          <w:p w14:paraId="2DC9F9EB" w14:textId="77777777" w:rsidR="009D6145" w:rsidRPr="00FB1288" w:rsidRDefault="009D6145" w:rsidP="00C23FA7">
            <w:pPr>
              <w:jc w:val="center"/>
              <w:rPr>
                <w:rFonts w:ascii="Arial" w:hAnsi="Arial" w:cs="Arial"/>
                <w:sz w:val="20"/>
                <w:szCs w:val="20"/>
              </w:rPr>
            </w:pPr>
            <w:r w:rsidRPr="00FB1288">
              <w:rPr>
                <w:rFonts w:ascii="Arial" w:hAnsi="Arial" w:cs="Arial"/>
                <w:b/>
              </w:rPr>
              <w:t xml:space="preserve">Strand </w:t>
            </w:r>
          </w:p>
        </w:tc>
        <w:tc>
          <w:tcPr>
            <w:tcW w:w="19260" w:type="dxa"/>
            <w:gridSpan w:val="2"/>
            <w:tcBorders>
              <w:left w:val="single" w:sz="4" w:space="0" w:color="00629B"/>
              <w:right w:val="single" w:sz="18" w:space="0" w:color="0067B4"/>
            </w:tcBorders>
            <w:shd w:val="clear" w:color="auto" w:fill="365F91" w:themeFill="accent1" w:themeFillShade="BF"/>
          </w:tcPr>
          <w:p w14:paraId="388569D0" w14:textId="04B2C07D" w:rsidR="009D6145" w:rsidRPr="00FB1288" w:rsidRDefault="009D6145" w:rsidP="00620C85">
            <w:pPr>
              <w:pStyle w:val="Tableheading12white"/>
              <w:spacing w:before="0" w:after="0" w:line="276" w:lineRule="auto"/>
            </w:pPr>
            <w:r w:rsidRPr="00FB1288">
              <w:t>Content description</w:t>
            </w:r>
          </w:p>
          <w:p w14:paraId="7139284D" w14:textId="77777777" w:rsidR="009D6145" w:rsidRPr="00FB1288" w:rsidRDefault="009D6145" w:rsidP="00620C85">
            <w:pPr>
              <w:keepNext/>
              <w:widowControl w:val="0"/>
              <w:spacing w:line="276" w:lineRule="auto"/>
              <w:jc w:val="center"/>
              <w:rPr>
                <w:rFonts w:ascii="Arial" w:hAnsi="Arial" w:cs="Arial"/>
                <w:sz w:val="20"/>
                <w:szCs w:val="20"/>
              </w:rPr>
            </w:pPr>
            <w:r w:rsidRPr="00FB1288">
              <w:rPr>
                <w:rFonts w:ascii="Arial" w:hAnsi="Arial" w:cs="Arial"/>
                <w:bCs/>
                <w:i/>
                <w:color w:val="FFFFFF" w:themeColor="background1"/>
                <w:sz w:val="20"/>
                <w:szCs w:val="20"/>
              </w:rPr>
              <w:t>Students learn to:</w:t>
            </w:r>
          </w:p>
        </w:tc>
      </w:tr>
      <w:tr w:rsidR="001864E9" w:rsidRPr="00FB1288" w14:paraId="3ED72963" w14:textId="77777777" w:rsidTr="002114FC">
        <w:trPr>
          <w:trHeight w:val="892"/>
        </w:trPr>
        <w:tc>
          <w:tcPr>
            <w:tcW w:w="1260" w:type="dxa"/>
            <w:vMerge w:val="restart"/>
            <w:tcBorders>
              <w:top w:val="single" w:sz="4" w:space="0" w:color="00629B"/>
              <w:left w:val="single" w:sz="18" w:space="0" w:color="00629B"/>
              <w:right w:val="single" w:sz="4" w:space="0" w:color="0067B4"/>
            </w:tcBorders>
            <w:shd w:val="clear" w:color="auto" w:fill="D6E3BC" w:themeFill="accent3" w:themeFillTint="66"/>
            <w:textDirection w:val="btLr"/>
            <w:vAlign w:val="center"/>
          </w:tcPr>
          <w:p w14:paraId="062A4DF6" w14:textId="77777777" w:rsidR="001864E9" w:rsidRPr="00FB1288" w:rsidRDefault="001864E9" w:rsidP="00C23FA7">
            <w:pPr>
              <w:ind w:left="113" w:right="113"/>
              <w:jc w:val="center"/>
              <w:rPr>
                <w:rFonts w:ascii="Arial" w:hAnsi="Arial" w:cs="Arial"/>
                <w:b/>
                <w:bCs/>
              </w:rPr>
            </w:pPr>
            <w:r w:rsidRPr="00FB1288">
              <w:rPr>
                <w:rFonts w:ascii="Arial" w:hAnsi="Arial" w:cs="Arial"/>
                <w:b/>
              </w:rPr>
              <w:t>Exploring and connecting</w:t>
            </w:r>
          </w:p>
        </w:tc>
        <w:tc>
          <w:tcPr>
            <w:tcW w:w="9630" w:type="dxa"/>
            <w:tcBorders>
              <w:left w:val="single" w:sz="4" w:space="0" w:color="0067B4"/>
              <w:bottom w:val="single" w:sz="4" w:space="0" w:color="0067B4"/>
              <w:right w:val="single" w:sz="4" w:space="0" w:color="00629B"/>
            </w:tcBorders>
          </w:tcPr>
          <w:p w14:paraId="36B3D518" w14:textId="77777777" w:rsidR="001864E9" w:rsidRPr="00FB1288" w:rsidRDefault="001864E9" w:rsidP="003D23ED">
            <w:pPr>
              <w:spacing w:after="120" w:line="276" w:lineRule="auto"/>
              <w:rPr>
                <w:rFonts w:ascii="Arial" w:hAnsi="Arial" w:cs="Arial"/>
                <w:sz w:val="20"/>
                <w:szCs w:val="20"/>
              </w:rPr>
            </w:pPr>
            <w:proofErr w:type="spellStart"/>
            <w:r w:rsidRPr="00FB1288">
              <w:rPr>
                <w:rFonts w:ascii="Arial" w:hAnsi="Arial" w:cs="Arial"/>
                <w:sz w:val="20"/>
                <w:szCs w:val="20"/>
              </w:rPr>
              <w:t>analyse</w:t>
            </w:r>
            <w:proofErr w:type="spellEnd"/>
            <w:r w:rsidRPr="00FB1288">
              <w:rPr>
                <w:rFonts w:ascii="Arial" w:hAnsi="Arial" w:cs="Arial"/>
                <w:sz w:val="20"/>
                <w:szCs w:val="20"/>
              </w:rPr>
              <w:t xml:space="preserve"> the ways that musicians use the elements of music and stylistic characteristics to communicate ideas, create effects and engage audiences in music created for different purposes and contexts </w:t>
            </w:r>
          </w:p>
          <w:p w14:paraId="1FFD81AE" w14:textId="0677A2F9" w:rsidR="001864E9" w:rsidRPr="00FB1288" w:rsidRDefault="001864E9" w:rsidP="003D23ED">
            <w:pPr>
              <w:spacing w:after="120" w:line="276" w:lineRule="auto"/>
              <w:rPr>
                <w:rFonts w:ascii="Arial" w:hAnsi="Arial" w:cs="Arial"/>
                <w:sz w:val="20"/>
                <w:szCs w:val="20"/>
              </w:rPr>
            </w:pPr>
            <w:r w:rsidRPr="00FB1288">
              <w:rPr>
                <w:rFonts w:ascii="Arial" w:hAnsi="Arial" w:cs="Arial"/>
                <w:sz w:val="20"/>
                <w:szCs w:val="20"/>
              </w:rPr>
              <w:t>(</w:t>
            </w:r>
            <w:r w:rsidRPr="00FB1288">
              <w:rPr>
                <w:rFonts w:ascii="Arial" w:hAnsi="Arial" w:cs="Arial"/>
                <w:color w:val="000000"/>
                <w:sz w:val="20"/>
                <w:szCs w:val="20"/>
                <w:shd w:val="clear" w:color="auto" w:fill="FFFFFF"/>
              </w:rPr>
              <w:t>AC9AMU8</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01</w:t>
            </w:r>
            <w:r w:rsidRPr="00FB1288">
              <w:rPr>
                <w:rFonts w:ascii="Arial" w:hAnsi="Arial" w:cs="Arial"/>
                <w:sz w:val="20"/>
                <w:szCs w:val="20"/>
              </w:rPr>
              <w:t xml:space="preserve">) </w:t>
            </w:r>
          </w:p>
        </w:tc>
        <w:tc>
          <w:tcPr>
            <w:tcW w:w="9630" w:type="dxa"/>
            <w:tcBorders>
              <w:left w:val="single" w:sz="4" w:space="0" w:color="00629B"/>
              <w:bottom w:val="single" w:sz="4" w:space="0" w:color="0067B4"/>
              <w:right w:val="single" w:sz="18" w:space="0" w:color="0067B4"/>
            </w:tcBorders>
          </w:tcPr>
          <w:p w14:paraId="5B64A33C" w14:textId="77777777" w:rsidR="001864E9" w:rsidRPr="00FB1288" w:rsidRDefault="001864E9" w:rsidP="003D23ED">
            <w:pPr>
              <w:spacing w:after="120" w:line="276" w:lineRule="auto"/>
              <w:rPr>
                <w:rFonts w:ascii="Arial" w:hAnsi="Arial" w:cs="Arial"/>
                <w:sz w:val="20"/>
                <w:szCs w:val="20"/>
              </w:rPr>
            </w:pPr>
            <w:r w:rsidRPr="00FB1288">
              <w:rPr>
                <w:rFonts w:ascii="Arial" w:hAnsi="Arial" w:cs="Arial"/>
                <w:sz w:val="20"/>
                <w:szCs w:val="20"/>
              </w:rPr>
              <w:t>evaluate the ways that musicians working in different contexts, develop personal style, work collaboratively, and use the elements of music and stylistic characteristics to communicate ideas, create effects and engage audiences (</w:t>
            </w:r>
            <w:r w:rsidRPr="00FB1288">
              <w:rPr>
                <w:rFonts w:ascii="Arial" w:hAnsi="Arial" w:cs="Arial"/>
                <w:color w:val="000000"/>
                <w:sz w:val="20"/>
                <w:szCs w:val="20"/>
                <w:shd w:val="clear" w:color="auto" w:fill="FFFFFF"/>
              </w:rPr>
              <w:t>AC9AMU10</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01</w:t>
            </w:r>
            <w:r w:rsidRPr="00FB1288">
              <w:rPr>
                <w:rFonts w:ascii="Arial" w:hAnsi="Arial" w:cs="Arial"/>
                <w:sz w:val="20"/>
                <w:szCs w:val="20"/>
              </w:rPr>
              <w:t>)</w:t>
            </w:r>
          </w:p>
        </w:tc>
      </w:tr>
      <w:tr w:rsidR="001864E9" w:rsidRPr="00FB1288" w14:paraId="20F72D81" w14:textId="77777777" w:rsidTr="002114FC">
        <w:trPr>
          <w:trHeight w:val="1058"/>
        </w:trPr>
        <w:tc>
          <w:tcPr>
            <w:tcW w:w="1260" w:type="dxa"/>
            <w:vMerge/>
            <w:tcBorders>
              <w:left w:val="single" w:sz="18" w:space="0" w:color="00629B"/>
              <w:bottom w:val="single" w:sz="18" w:space="0" w:color="00629B"/>
              <w:right w:val="single" w:sz="4" w:space="0" w:color="0067B4"/>
            </w:tcBorders>
            <w:vAlign w:val="center"/>
          </w:tcPr>
          <w:p w14:paraId="5F5B86B7" w14:textId="77777777" w:rsidR="001864E9" w:rsidRPr="00FB1288" w:rsidRDefault="001864E9" w:rsidP="00C23FA7">
            <w:pPr>
              <w:jc w:val="center"/>
              <w:rPr>
                <w:rFonts w:ascii="Arial" w:hAnsi="Arial" w:cs="Arial"/>
                <w:b/>
              </w:rPr>
            </w:pPr>
          </w:p>
        </w:tc>
        <w:tc>
          <w:tcPr>
            <w:tcW w:w="9630" w:type="dxa"/>
            <w:tcBorders>
              <w:top w:val="single" w:sz="4" w:space="0" w:color="0067B4"/>
              <w:left w:val="single" w:sz="4" w:space="0" w:color="0067B4"/>
              <w:bottom w:val="single" w:sz="18" w:space="0" w:color="00629B"/>
              <w:right w:val="single" w:sz="4" w:space="0" w:color="00629B"/>
            </w:tcBorders>
          </w:tcPr>
          <w:p w14:paraId="554C0CD2" w14:textId="3967D1B2" w:rsidR="001864E9" w:rsidRPr="00FB1288" w:rsidRDefault="001864E9" w:rsidP="003D23ED">
            <w:pPr>
              <w:spacing w:after="120" w:line="276" w:lineRule="auto"/>
              <w:rPr>
                <w:rFonts w:ascii="Arial" w:hAnsi="Arial" w:cs="Arial"/>
                <w:sz w:val="20"/>
                <w:szCs w:val="20"/>
              </w:rPr>
            </w:pPr>
            <w:r w:rsidRPr="00FB1288">
              <w:rPr>
                <w:rFonts w:ascii="Arial" w:hAnsi="Arial" w:cs="Arial"/>
                <w:sz w:val="20"/>
                <w:szCs w:val="20"/>
              </w:rPr>
              <w:t>research and apply best practice to respectfully select and use material in music works, considering copyright and Indigenous Cultural Intellectual Property laws and protocols (</w:t>
            </w:r>
            <w:r w:rsidRPr="00FB1288">
              <w:rPr>
                <w:rFonts w:ascii="Arial" w:hAnsi="Arial" w:cs="Arial"/>
                <w:color w:val="000000"/>
                <w:sz w:val="20"/>
                <w:szCs w:val="20"/>
                <w:shd w:val="clear" w:color="auto" w:fill="FFFFFF"/>
              </w:rPr>
              <w:t>AC9AMU8</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02</w:t>
            </w:r>
            <w:r w:rsidRPr="00FB1288">
              <w:rPr>
                <w:rFonts w:ascii="Arial" w:hAnsi="Arial" w:cs="Arial"/>
                <w:sz w:val="20"/>
                <w:szCs w:val="20"/>
              </w:rPr>
              <w:t xml:space="preserve">) </w:t>
            </w:r>
          </w:p>
        </w:tc>
        <w:tc>
          <w:tcPr>
            <w:tcW w:w="9630" w:type="dxa"/>
            <w:tcBorders>
              <w:top w:val="single" w:sz="4" w:space="0" w:color="0067B4"/>
              <w:left w:val="single" w:sz="4" w:space="0" w:color="00629B"/>
              <w:bottom w:val="single" w:sz="18" w:space="0" w:color="00629B"/>
              <w:right w:val="single" w:sz="18" w:space="0" w:color="0067B4"/>
            </w:tcBorders>
          </w:tcPr>
          <w:p w14:paraId="6194B52B" w14:textId="77777777" w:rsidR="001864E9" w:rsidRPr="00FB1288" w:rsidRDefault="001864E9" w:rsidP="003D23ED">
            <w:pPr>
              <w:spacing w:after="120" w:line="276" w:lineRule="auto"/>
              <w:rPr>
                <w:rFonts w:ascii="Arial" w:hAnsi="Arial" w:cs="Arial"/>
                <w:sz w:val="20"/>
                <w:szCs w:val="20"/>
              </w:rPr>
            </w:pPr>
            <w:r w:rsidRPr="00FB1288">
              <w:rPr>
                <w:rFonts w:ascii="Arial" w:hAnsi="Arial" w:cs="Arial"/>
                <w:sz w:val="20"/>
                <w:szCs w:val="20"/>
              </w:rPr>
              <w:t>evaluate the ways that contemporary arts and cultural expressions challenge, entrench and celebrate multiple perspectives of Australian identity over time (</w:t>
            </w:r>
            <w:r w:rsidRPr="00FB1288">
              <w:rPr>
                <w:rFonts w:ascii="Arial" w:hAnsi="Arial" w:cs="Arial"/>
                <w:color w:val="000000"/>
                <w:sz w:val="20"/>
                <w:szCs w:val="20"/>
                <w:shd w:val="clear" w:color="auto" w:fill="FFFFFF"/>
              </w:rPr>
              <w:t>AC9AMU10</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02</w:t>
            </w:r>
            <w:r w:rsidRPr="00FB1288">
              <w:rPr>
                <w:rFonts w:ascii="Arial" w:hAnsi="Arial" w:cs="Arial"/>
                <w:sz w:val="20"/>
                <w:szCs w:val="20"/>
              </w:rPr>
              <w:t xml:space="preserve">) </w:t>
            </w:r>
          </w:p>
        </w:tc>
      </w:tr>
      <w:tr w:rsidR="001864E9" w:rsidRPr="00FB1288" w14:paraId="3A0D8053" w14:textId="77777777" w:rsidTr="002114FC">
        <w:trPr>
          <w:cantSplit/>
          <w:trHeight w:val="703"/>
        </w:trPr>
        <w:tc>
          <w:tcPr>
            <w:tcW w:w="1260" w:type="dxa"/>
            <w:vMerge w:val="restart"/>
            <w:tcBorders>
              <w:top w:val="single" w:sz="18" w:space="0" w:color="00629B"/>
              <w:left w:val="single" w:sz="18" w:space="0" w:color="00629B"/>
              <w:right w:val="single" w:sz="4" w:space="0" w:color="0067B4"/>
            </w:tcBorders>
            <w:shd w:val="clear" w:color="auto" w:fill="D6E3BC" w:themeFill="accent3" w:themeFillTint="66"/>
            <w:textDirection w:val="btLr"/>
            <w:vAlign w:val="center"/>
          </w:tcPr>
          <w:p w14:paraId="2D56DD4E" w14:textId="5591D79A" w:rsidR="001864E9" w:rsidRPr="00FB1288" w:rsidRDefault="001864E9" w:rsidP="0000122D">
            <w:pPr>
              <w:ind w:left="113" w:right="113"/>
              <w:jc w:val="center"/>
              <w:rPr>
                <w:rFonts w:ascii="Arial" w:eastAsia="Calibri" w:hAnsi="Arial" w:cs="Arial"/>
                <w:b/>
                <w:bCs/>
              </w:rPr>
            </w:pPr>
            <w:r w:rsidRPr="00FB1288">
              <w:rPr>
                <w:rFonts w:ascii="Arial" w:eastAsia="Calibri" w:hAnsi="Arial" w:cs="Arial"/>
                <w:b/>
                <w:bCs/>
              </w:rPr>
              <w:t>Developing skills, practice and ideas</w:t>
            </w:r>
          </w:p>
        </w:tc>
        <w:tc>
          <w:tcPr>
            <w:tcW w:w="9630" w:type="dxa"/>
            <w:tcBorders>
              <w:top w:val="single" w:sz="18" w:space="0" w:color="00629B"/>
              <w:left w:val="single" w:sz="4" w:space="0" w:color="0067B4"/>
              <w:bottom w:val="single" w:sz="4" w:space="0" w:color="0067B4"/>
              <w:right w:val="single" w:sz="4" w:space="0" w:color="00629B"/>
            </w:tcBorders>
            <w:shd w:val="clear" w:color="auto" w:fill="auto"/>
          </w:tcPr>
          <w:p w14:paraId="34DBF6C3" w14:textId="112A39A6" w:rsidR="001864E9" w:rsidRPr="00FB1288" w:rsidRDefault="001864E9" w:rsidP="003D23ED">
            <w:pPr>
              <w:spacing w:after="120" w:line="276" w:lineRule="auto"/>
              <w:rPr>
                <w:rFonts w:ascii="Arial" w:hAnsi="Arial" w:cs="Arial"/>
                <w:szCs w:val="20"/>
              </w:rPr>
            </w:pPr>
            <w:r w:rsidRPr="00FB1288">
              <w:rPr>
                <w:rFonts w:ascii="Arial" w:hAnsi="Arial" w:cs="Arial"/>
                <w:sz w:val="20"/>
                <w:szCs w:val="20"/>
              </w:rPr>
              <w:t xml:space="preserve">develop and practise listening, technical and expressive skills to shape sounds using voices and instruments </w:t>
            </w:r>
            <w:r w:rsidRPr="00FB1288">
              <w:rPr>
                <w:rFonts w:ascii="Arial" w:hAnsi="Arial" w:cs="Arial"/>
                <w:szCs w:val="20"/>
              </w:rPr>
              <w:t>(</w:t>
            </w:r>
            <w:r w:rsidRPr="00FB1288">
              <w:rPr>
                <w:rStyle w:val="m1290681958824310775normaltextrun"/>
                <w:rFonts w:ascii="Arial" w:hAnsi="Arial" w:cs="Arial"/>
                <w:color w:val="000000"/>
                <w:szCs w:val="20"/>
                <w:shd w:val="clear" w:color="auto" w:fill="FFFFFF"/>
              </w:rPr>
              <w:t>AC9AMU8</w:t>
            </w:r>
            <w:r w:rsidRPr="00FB1288">
              <w:rPr>
                <w:rStyle w:val="m1290681958824310775normaltextrun"/>
                <w:rFonts w:ascii="Arial" w:hAnsi="Arial" w:cs="Arial"/>
                <w:color w:val="000000"/>
                <w:szCs w:val="20"/>
              </w:rPr>
              <w:t>P</w:t>
            </w:r>
            <w:r w:rsidRPr="00FB1288">
              <w:rPr>
                <w:rStyle w:val="m1290681958824310775normaltextrun"/>
                <w:rFonts w:ascii="Arial" w:hAnsi="Arial" w:cs="Arial"/>
                <w:color w:val="000000"/>
                <w:szCs w:val="20"/>
                <w:shd w:val="clear" w:color="auto" w:fill="FFFFFF"/>
              </w:rPr>
              <w:t>01</w:t>
            </w:r>
            <w:r w:rsidRPr="00FB1288">
              <w:rPr>
                <w:rFonts w:ascii="Arial" w:hAnsi="Arial" w:cs="Arial"/>
                <w:szCs w:val="20"/>
              </w:rPr>
              <w:t>)</w:t>
            </w:r>
          </w:p>
        </w:tc>
        <w:tc>
          <w:tcPr>
            <w:tcW w:w="9630" w:type="dxa"/>
            <w:tcBorders>
              <w:top w:val="single" w:sz="18" w:space="0" w:color="00629B"/>
              <w:left w:val="single" w:sz="4" w:space="0" w:color="00629B"/>
              <w:bottom w:val="single" w:sz="4" w:space="0" w:color="0067B4"/>
              <w:right w:val="single" w:sz="18" w:space="0" w:color="0067B4"/>
            </w:tcBorders>
            <w:shd w:val="clear" w:color="auto" w:fill="auto"/>
          </w:tcPr>
          <w:p w14:paraId="262023E3" w14:textId="6D59DC65" w:rsidR="001864E9" w:rsidRPr="00FB1288" w:rsidRDefault="001864E9" w:rsidP="003D23ED">
            <w:pPr>
              <w:spacing w:after="120" w:line="276" w:lineRule="auto"/>
              <w:rPr>
                <w:rFonts w:ascii="Arial" w:hAnsi="Arial" w:cs="Arial"/>
                <w:sz w:val="20"/>
                <w:szCs w:val="20"/>
              </w:rPr>
            </w:pPr>
            <w:r w:rsidRPr="00FB1288">
              <w:rPr>
                <w:rFonts w:ascii="Arial" w:hAnsi="Arial" w:cs="Arial"/>
                <w:sz w:val="20"/>
                <w:szCs w:val="20"/>
              </w:rPr>
              <w:t>practise, develop and refine the use of listening, technical and expressive skills to shape sounds and communicate intended effects (</w:t>
            </w:r>
            <w:r w:rsidRPr="00FB1288">
              <w:rPr>
                <w:rFonts w:ascii="Arial" w:hAnsi="Arial" w:cs="Arial"/>
                <w:color w:val="000000"/>
                <w:sz w:val="20"/>
                <w:szCs w:val="20"/>
                <w:shd w:val="clear" w:color="auto" w:fill="FFFFFF"/>
              </w:rPr>
              <w:t>AC9AMU10</w:t>
            </w:r>
            <w:r w:rsidRPr="00FB1288">
              <w:rPr>
                <w:rFonts w:ascii="Arial" w:hAnsi="Arial" w:cs="Arial"/>
                <w:color w:val="000000"/>
                <w:sz w:val="20"/>
                <w:szCs w:val="20"/>
              </w:rPr>
              <w:t>P</w:t>
            </w:r>
            <w:r w:rsidRPr="00FB1288">
              <w:rPr>
                <w:rFonts w:ascii="Arial" w:hAnsi="Arial" w:cs="Arial"/>
                <w:color w:val="000000"/>
                <w:sz w:val="20"/>
                <w:szCs w:val="20"/>
                <w:shd w:val="clear" w:color="auto" w:fill="FFFFFF"/>
              </w:rPr>
              <w:t>01</w:t>
            </w:r>
            <w:r w:rsidRPr="00FB1288">
              <w:rPr>
                <w:rFonts w:ascii="Arial" w:hAnsi="Arial" w:cs="Arial"/>
                <w:sz w:val="20"/>
                <w:szCs w:val="20"/>
              </w:rPr>
              <w:t>)</w:t>
            </w:r>
          </w:p>
        </w:tc>
      </w:tr>
      <w:tr w:rsidR="001864E9" w:rsidRPr="00FB1288" w14:paraId="5D52060F" w14:textId="77777777" w:rsidTr="002114FC">
        <w:trPr>
          <w:cantSplit/>
          <w:trHeight w:val="1073"/>
        </w:trPr>
        <w:tc>
          <w:tcPr>
            <w:tcW w:w="1260" w:type="dxa"/>
            <w:vMerge/>
            <w:tcBorders>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3300C738" w14:textId="77777777" w:rsidR="001864E9" w:rsidRPr="00FB1288" w:rsidRDefault="001864E9" w:rsidP="00C23FA7">
            <w:pPr>
              <w:ind w:left="113" w:right="113"/>
              <w:jc w:val="center"/>
              <w:rPr>
                <w:rFonts w:ascii="Arial" w:eastAsia="Calibri" w:hAnsi="Arial" w:cs="Arial"/>
                <w:b/>
                <w:bCs/>
              </w:rPr>
            </w:pPr>
          </w:p>
        </w:tc>
        <w:tc>
          <w:tcPr>
            <w:tcW w:w="9630" w:type="dxa"/>
            <w:tcBorders>
              <w:top w:val="single" w:sz="4" w:space="0" w:color="0067B4"/>
              <w:left w:val="single" w:sz="4" w:space="0" w:color="0067B4"/>
              <w:bottom w:val="single" w:sz="18" w:space="0" w:color="00629B"/>
              <w:right w:val="single" w:sz="4" w:space="0" w:color="00629B"/>
            </w:tcBorders>
            <w:shd w:val="clear" w:color="auto" w:fill="auto"/>
          </w:tcPr>
          <w:p w14:paraId="3FE78BBB" w14:textId="5593FF12" w:rsidR="001864E9" w:rsidRPr="00FB1288" w:rsidRDefault="001864E9" w:rsidP="003D23ED">
            <w:pPr>
              <w:spacing w:after="120" w:line="276" w:lineRule="auto"/>
              <w:rPr>
                <w:rFonts w:ascii="Arial" w:hAnsi="Arial" w:cs="Arial"/>
                <w:sz w:val="20"/>
                <w:szCs w:val="20"/>
              </w:rPr>
            </w:pPr>
            <w:r w:rsidRPr="00FB1288">
              <w:rPr>
                <w:rFonts w:ascii="Arial" w:hAnsi="Arial" w:cs="Arial"/>
                <w:sz w:val="20"/>
                <w:szCs w:val="20"/>
              </w:rPr>
              <w:t>improvise and trial ways to combine and shape the elements of music and compositional devices to communicate ideas and effects when interpreting and composing music (</w:t>
            </w:r>
            <w:r w:rsidRPr="00FB1288">
              <w:rPr>
                <w:rStyle w:val="m1290681958824310775normaltextrun"/>
                <w:rFonts w:ascii="Arial" w:hAnsi="Arial" w:cs="Arial"/>
                <w:color w:val="000000"/>
                <w:sz w:val="20"/>
                <w:szCs w:val="20"/>
                <w:shd w:val="clear" w:color="auto" w:fill="FFFFFF"/>
              </w:rPr>
              <w:t>AC9AMU8</w:t>
            </w:r>
            <w:r w:rsidRPr="00FB1288">
              <w:rPr>
                <w:rStyle w:val="m1290681958824310775normaltextrun"/>
                <w:rFonts w:ascii="Arial" w:hAnsi="Arial" w:cs="Arial"/>
                <w:color w:val="000000"/>
                <w:sz w:val="20"/>
                <w:szCs w:val="20"/>
              </w:rPr>
              <w:t>P</w:t>
            </w:r>
            <w:r w:rsidRPr="00FB1288">
              <w:rPr>
                <w:rStyle w:val="m1290681958824310775normaltextrun"/>
                <w:rFonts w:ascii="Arial" w:hAnsi="Arial" w:cs="Arial"/>
                <w:color w:val="000000"/>
                <w:sz w:val="20"/>
                <w:szCs w:val="20"/>
                <w:shd w:val="clear" w:color="auto" w:fill="FFFFFF"/>
              </w:rPr>
              <w:t>02</w:t>
            </w:r>
            <w:r w:rsidRPr="00FB1288">
              <w:rPr>
                <w:rFonts w:ascii="Arial" w:hAnsi="Arial" w:cs="Arial"/>
                <w:sz w:val="20"/>
                <w:szCs w:val="20"/>
              </w:rPr>
              <w:t>)</w:t>
            </w:r>
          </w:p>
        </w:tc>
        <w:tc>
          <w:tcPr>
            <w:tcW w:w="9630" w:type="dxa"/>
            <w:tcBorders>
              <w:top w:val="single" w:sz="4" w:space="0" w:color="0067B4"/>
              <w:left w:val="single" w:sz="4" w:space="0" w:color="00629B"/>
              <w:bottom w:val="single" w:sz="18" w:space="0" w:color="00629B"/>
              <w:right w:val="single" w:sz="18" w:space="0" w:color="0067B4"/>
            </w:tcBorders>
            <w:shd w:val="clear" w:color="auto" w:fill="auto"/>
          </w:tcPr>
          <w:p w14:paraId="30E85D5A" w14:textId="2AB1E9C7" w:rsidR="001864E9" w:rsidRPr="00FB1288" w:rsidRDefault="001864E9" w:rsidP="003D23ED">
            <w:pPr>
              <w:spacing w:after="120" w:line="276" w:lineRule="auto"/>
              <w:rPr>
                <w:rFonts w:ascii="Arial" w:hAnsi="Arial" w:cs="Arial"/>
                <w:sz w:val="20"/>
                <w:szCs w:val="20"/>
              </w:rPr>
            </w:pPr>
            <w:r w:rsidRPr="00FB1288">
              <w:rPr>
                <w:rFonts w:ascii="Arial" w:hAnsi="Arial" w:cs="Arial"/>
                <w:sz w:val="20"/>
                <w:szCs w:val="20"/>
              </w:rPr>
              <w:t>improvise and experiment with ways to combine and shape the elements of music, compositional devices and stylistic conventions to communicate intended effects and meanings (</w:t>
            </w:r>
            <w:r w:rsidRPr="00FB1288">
              <w:rPr>
                <w:rFonts w:ascii="Arial" w:hAnsi="Arial" w:cs="Arial"/>
                <w:color w:val="000000"/>
                <w:sz w:val="20"/>
                <w:szCs w:val="20"/>
                <w:shd w:val="clear" w:color="auto" w:fill="FFFFFF"/>
              </w:rPr>
              <w:t>AC9AMU10</w:t>
            </w:r>
            <w:r w:rsidRPr="00FB1288">
              <w:rPr>
                <w:rFonts w:ascii="Arial" w:hAnsi="Arial" w:cs="Arial"/>
                <w:color w:val="000000"/>
                <w:sz w:val="20"/>
                <w:szCs w:val="20"/>
              </w:rPr>
              <w:t>P</w:t>
            </w:r>
            <w:r w:rsidRPr="00FB1288">
              <w:rPr>
                <w:rFonts w:ascii="Arial" w:hAnsi="Arial" w:cs="Arial"/>
                <w:color w:val="000000"/>
                <w:sz w:val="20"/>
                <w:szCs w:val="20"/>
                <w:shd w:val="clear" w:color="auto" w:fill="FFFFFF"/>
              </w:rPr>
              <w:t>02</w:t>
            </w:r>
            <w:r w:rsidRPr="00FB1288">
              <w:rPr>
                <w:rFonts w:ascii="Arial" w:hAnsi="Arial" w:cs="Arial"/>
                <w:sz w:val="20"/>
                <w:szCs w:val="20"/>
              </w:rPr>
              <w:t>)</w:t>
            </w:r>
          </w:p>
        </w:tc>
      </w:tr>
      <w:tr w:rsidR="001864E9" w:rsidRPr="00FB1288" w14:paraId="1B122317" w14:textId="77777777" w:rsidTr="002114FC">
        <w:tblPrEx>
          <w:tblCellMar>
            <w:top w:w="0" w:type="dxa"/>
            <w:bottom w:w="0" w:type="dxa"/>
          </w:tblCellMar>
        </w:tblPrEx>
        <w:trPr>
          <w:cantSplit/>
          <w:trHeight w:val="757"/>
        </w:trPr>
        <w:tc>
          <w:tcPr>
            <w:tcW w:w="1260" w:type="dxa"/>
            <w:vMerge w:val="restart"/>
            <w:tcBorders>
              <w:top w:val="single" w:sz="18" w:space="0" w:color="00629B"/>
              <w:left w:val="single" w:sz="18" w:space="0" w:color="00629B"/>
              <w:right w:val="single" w:sz="4" w:space="0" w:color="00629B"/>
            </w:tcBorders>
            <w:shd w:val="clear" w:color="auto" w:fill="D6E3BC" w:themeFill="accent3" w:themeFillTint="66"/>
            <w:textDirection w:val="btLr"/>
            <w:vAlign w:val="center"/>
          </w:tcPr>
          <w:p w14:paraId="2EBF486A" w14:textId="22CA7F0F" w:rsidR="001864E9" w:rsidRPr="00FB1288" w:rsidRDefault="001864E9" w:rsidP="00C23FA7">
            <w:pPr>
              <w:ind w:left="113" w:right="113"/>
              <w:jc w:val="center"/>
              <w:rPr>
                <w:rFonts w:ascii="Arial" w:eastAsia="Calibri" w:hAnsi="Arial" w:cs="Arial"/>
                <w:b/>
                <w:bCs/>
              </w:rPr>
            </w:pPr>
            <w:r w:rsidRPr="00FB1288">
              <w:rPr>
                <w:rFonts w:ascii="Arial" w:eastAsia="Calibri" w:hAnsi="Arial" w:cs="Arial"/>
                <w:b/>
                <w:bCs/>
              </w:rPr>
              <w:t>Creating</w:t>
            </w:r>
          </w:p>
        </w:tc>
        <w:tc>
          <w:tcPr>
            <w:tcW w:w="9630" w:type="dxa"/>
            <w:tcBorders>
              <w:top w:val="single" w:sz="18" w:space="0" w:color="00629B"/>
              <w:left w:val="single" w:sz="4" w:space="0" w:color="0067B4"/>
              <w:bottom w:val="single" w:sz="4" w:space="0" w:color="0067B4"/>
              <w:right w:val="single" w:sz="4" w:space="0" w:color="00629B"/>
            </w:tcBorders>
            <w:shd w:val="clear" w:color="auto" w:fill="auto"/>
          </w:tcPr>
          <w:p w14:paraId="7B49D19D" w14:textId="567CCE2C" w:rsidR="001864E9" w:rsidRPr="00FB1288" w:rsidRDefault="001864E9" w:rsidP="00DA0B80">
            <w:pPr>
              <w:spacing w:line="276" w:lineRule="auto"/>
              <w:rPr>
                <w:rFonts w:ascii="Arial" w:hAnsi="Arial" w:cs="Arial"/>
                <w:color w:val="000000"/>
                <w:sz w:val="20"/>
                <w:szCs w:val="20"/>
              </w:rPr>
            </w:pPr>
            <w:r w:rsidRPr="00FB1288">
              <w:rPr>
                <w:rFonts w:ascii="Arial" w:hAnsi="Arial" w:cs="Arial"/>
                <w:sz w:val="20"/>
                <w:szCs w:val="20"/>
              </w:rPr>
              <w:t>interpret music in a variety of forms and styles, and manipulate the elements of music to communicate expressive effects and intended meanings (</w:t>
            </w:r>
            <w:r w:rsidRPr="00FB1288">
              <w:rPr>
                <w:rStyle w:val="m1290681958824310775normaltextrun"/>
                <w:rFonts w:ascii="Arial" w:hAnsi="Arial" w:cs="Arial"/>
                <w:color w:val="000000"/>
                <w:sz w:val="20"/>
                <w:szCs w:val="20"/>
                <w:shd w:val="clear" w:color="auto" w:fill="FFFFFF"/>
              </w:rPr>
              <w:t>AC9AMU8C01</w:t>
            </w:r>
            <w:r w:rsidRPr="00FB1288">
              <w:rPr>
                <w:rFonts w:ascii="Arial" w:hAnsi="Arial" w:cs="Arial"/>
                <w:sz w:val="20"/>
                <w:szCs w:val="20"/>
              </w:rPr>
              <w:t>)</w:t>
            </w:r>
          </w:p>
        </w:tc>
        <w:tc>
          <w:tcPr>
            <w:tcW w:w="9630" w:type="dxa"/>
            <w:tcBorders>
              <w:top w:val="single" w:sz="18" w:space="0" w:color="00629B"/>
              <w:left w:val="single" w:sz="4" w:space="0" w:color="00629B"/>
              <w:bottom w:val="single" w:sz="4" w:space="0" w:color="0067B4"/>
              <w:right w:val="single" w:sz="18" w:space="0" w:color="0067B4"/>
            </w:tcBorders>
            <w:shd w:val="clear" w:color="auto" w:fill="auto"/>
          </w:tcPr>
          <w:p w14:paraId="03F1C255" w14:textId="77777777" w:rsidR="001864E9" w:rsidRPr="00FB1288" w:rsidRDefault="001864E9" w:rsidP="00DA0B80">
            <w:pPr>
              <w:spacing w:line="276" w:lineRule="auto"/>
              <w:rPr>
                <w:rFonts w:ascii="Arial" w:hAnsi="Arial" w:cs="Arial"/>
                <w:sz w:val="20"/>
                <w:szCs w:val="20"/>
              </w:rPr>
            </w:pPr>
            <w:r w:rsidRPr="00FB1288">
              <w:rPr>
                <w:rFonts w:ascii="Arial" w:hAnsi="Arial" w:cs="Arial"/>
                <w:sz w:val="20"/>
                <w:szCs w:val="20"/>
              </w:rPr>
              <w:t xml:space="preserve">interpret music using technical and expressive skills and stylistic </w:t>
            </w:r>
            <w:proofErr w:type="gramStart"/>
            <w:r w:rsidRPr="00FB1288">
              <w:rPr>
                <w:rFonts w:ascii="Arial" w:hAnsi="Arial" w:cs="Arial"/>
                <w:sz w:val="20"/>
                <w:szCs w:val="20"/>
              </w:rPr>
              <w:t>conventions  to</w:t>
            </w:r>
            <w:proofErr w:type="gramEnd"/>
            <w:r w:rsidRPr="00FB1288">
              <w:rPr>
                <w:rFonts w:ascii="Arial" w:hAnsi="Arial" w:cs="Arial"/>
                <w:sz w:val="20"/>
                <w:szCs w:val="20"/>
              </w:rPr>
              <w:t xml:space="preserve"> communicate intended meanings for audiences </w:t>
            </w:r>
          </w:p>
          <w:p w14:paraId="59FB5C56" w14:textId="040D0E7F" w:rsidR="001864E9" w:rsidRPr="00FB1288" w:rsidRDefault="001864E9" w:rsidP="00DA0B80">
            <w:pPr>
              <w:spacing w:line="276" w:lineRule="auto"/>
              <w:rPr>
                <w:rFonts w:ascii="Arial" w:hAnsi="Arial" w:cs="Arial"/>
                <w:sz w:val="20"/>
                <w:szCs w:val="20"/>
              </w:rPr>
            </w:pPr>
            <w:r w:rsidRPr="00FB1288">
              <w:rPr>
                <w:rFonts w:ascii="Arial" w:hAnsi="Arial" w:cs="Arial"/>
                <w:sz w:val="20"/>
                <w:szCs w:val="20"/>
              </w:rPr>
              <w:t>(AC9AMU10C01)</w:t>
            </w:r>
          </w:p>
        </w:tc>
      </w:tr>
      <w:tr w:rsidR="001864E9" w:rsidRPr="00FB1288" w14:paraId="64A880EE" w14:textId="77777777" w:rsidTr="002114FC">
        <w:tblPrEx>
          <w:tblCellMar>
            <w:top w:w="0" w:type="dxa"/>
            <w:bottom w:w="0" w:type="dxa"/>
          </w:tblCellMar>
        </w:tblPrEx>
        <w:trPr>
          <w:cantSplit/>
          <w:trHeight w:val="950"/>
        </w:trPr>
        <w:tc>
          <w:tcPr>
            <w:tcW w:w="1260" w:type="dxa"/>
            <w:vMerge/>
            <w:tcBorders>
              <w:left w:val="single" w:sz="18" w:space="0" w:color="00629B"/>
              <w:bottom w:val="single" w:sz="18" w:space="0" w:color="00629B"/>
              <w:right w:val="single" w:sz="4" w:space="0" w:color="00629B"/>
            </w:tcBorders>
            <w:shd w:val="clear" w:color="auto" w:fill="D6E3BC" w:themeFill="accent3" w:themeFillTint="66"/>
            <w:textDirection w:val="btLr"/>
          </w:tcPr>
          <w:p w14:paraId="21D8E6A6" w14:textId="77777777" w:rsidR="001864E9" w:rsidRPr="00FB1288" w:rsidRDefault="001864E9" w:rsidP="00C23FA7">
            <w:pPr>
              <w:ind w:left="113" w:right="113"/>
              <w:jc w:val="center"/>
              <w:rPr>
                <w:rFonts w:ascii="Arial" w:eastAsia="Calibri" w:hAnsi="Arial" w:cs="Arial"/>
                <w:b/>
                <w:bCs/>
              </w:rPr>
            </w:pPr>
          </w:p>
        </w:tc>
        <w:tc>
          <w:tcPr>
            <w:tcW w:w="9630" w:type="dxa"/>
            <w:tcBorders>
              <w:top w:val="single" w:sz="4" w:space="0" w:color="0067B4"/>
              <w:left w:val="single" w:sz="4" w:space="0" w:color="0067B4"/>
              <w:bottom w:val="single" w:sz="18" w:space="0" w:color="00629B"/>
              <w:right w:val="single" w:sz="4" w:space="0" w:color="00629B"/>
            </w:tcBorders>
            <w:shd w:val="clear" w:color="auto" w:fill="auto"/>
          </w:tcPr>
          <w:p w14:paraId="5E1660CA" w14:textId="25973C2C" w:rsidR="001864E9" w:rsidRPr="00FB1288" w:rsidRDefault="001864E9" w:rsidP="003761B0">
            <w:pPr>
              <w:spacing w:line="276" w:lineRule="auto"/>
              <w:rPr>
                <w:rFonts w:ascii="Arial" w:eastAsia="Arial" w:hAnsi="Arial" w:cs="Arial"/>
                <w:sz w:val="20"/>
                <w:szCs w:val="20"/>
              </w:rPr>
            </w:pPr>
            <w:r w:rsidRPr="00FB1288">
              <w:rPr>
                <w:rFonts w:ascii="Arial" w:hAnsi="Arial" w:cs="Arial"/>
                <w:sz w:val="20"/>
                <w:szCs w:val="20"/>
              </w:rPr>
              <w:t>improvise and compose using the elements of music and compositional devices to communicate ideas and intentions, and document compositions in a relevant form (</w:t>
            </w:r>
            <w:r w:rsidRPr="00FB1288">
              <w:rPr>
                <w:rStyle w:val="m1290681958824310775normaltextrun"/>
                <w:rFonts w:ascii="Arial" w:hAnsi="Arial" w:cs="Arial"/>
                <w:color w:val="000000"/>
                <w:sz w:val="20"/>
                <w:szCs w:val="20"/>
                <w:shd w:val="clear" w:color="auto" w:fill="FFFFFF"/>
              </w:rPr>
              <w:t>AC9AMU8C02</w:t>
            </w:r>
            <w:r w:rsidRPr="00FB1288">
              <w:rPr>
                <w:rFonts w:ascii="Arial" w:hAnsi="Arial" w:cs="Arial"/>
                <w:sz w:val="20"/>
                <w:szCs w:val="20"/>
              </w:rPr>
              <w:t>)</w:t>
            </w:r>
          </w:p>
        </w:tc>
        <w:tc>
          <w:tcPr>
            <w:tcW w:w="9630" w:type="dxa"/>
            <w:tcBorders>
              <w:top w:val="single" w:sz="4" w:space="0" w:color="0067B4"/>
              <w:left w:val="single" w:sz="4" w:space="0" w:color="00629B"/>
              <w:bottom w:val="single" w:sz="18" w:space="0" w:color="00629B"/>
              <w:right w:val="single" w:sz="18" w:space="0" w:color="0067B4"/>
            </w:tcBorders>
            <w:shd w:val="clear" w:color="auto" w:fill="auto"/>
          </w:tcPr>
          <w:p w14:paraId="1B8BFE53" w14:textId="41B0624E" w:rsidR="001864E9" w:rsidRPr="00FB1288" w:rsidRDefault="001864E9" w:rsidP="003761B0">
            <w:pPr>
              <w:spacing w:line="276" w:lineRule="auto"/>
              <w:rPr>
                <w:rFonts w:ascii="Arial" w:eastAsia="Arial" w:hAnsi="Arial" w:cs="Arial"/>
                <w:sz w:val="20"/>
                <w:szCs w:val="20"/>
              </w:rPr>
            </w:pPr>
            <w:r w:rsidRPr="00FB1288">
              <w:rPr>
                <w:rFonts w:ascii="Arial" w:hAnsi="Arial" w:cs="Arial"/>
                <w:sz w:val="20"/>
                <w:szCs w:val="20"/>
              </w:rPr>
              <w:t>combine elements of music and use compositional devices to plan, and structure compositions to communicate ideas and intentions and document the works (AC9AMU10C02)</w:t>
            </w:r>
          </w:p>
        </w:tc>
      </w:tr>
      <w:tr w:rsidR="001864E9" w:rsidRPr="00FB1288" w14:paraId="5B81431B" w14:textId="77777777" w:rsidTr="002114FC">
        <w:tblPrEx>
          <w:tblCellMar>
            <w:top w:w="0" w:type="dxa"/>
            <w:bottom w:w="0" w:type="dxa"/>
          </w:tblCellMar>
        </w:tblPrEx>
        <w:trPr>
          <w:cantSplit/>
          <w:trHeight w:val="1871"/>
        </w:trPr>
        <w:tc>
          <w:tcPr>
            <w:tcW w:w="1260" w:type="dxa"/>
            <w:tcBorders>
              <w:top w:val="single" w:sz="18" w:space="0" w:color="00629B"/>
              <w:left w:val="single" w:sz="18" w:space="0" w:color="00629B"/>
              <w:bottom w:val="single" w:sz="18" w:space="0" w:color="00629B"/>
              <w:right w:val="single" w:sz="4" w:space="0" w:color="00629B"/>
            </w:tcBorders>
            <w:shd w:val="clear" w:color="auto" w:fill="D6E3BC" w:themeFill="accent3" w:themeFillTint="66"/>
            <w:textDirection w:val="btLr"/>
            <w:vAlign w:val="center"/>
          </w:tcPr>
          <w:p w14:paraId="2F670EF1" w14:textId="56516832" w:rsidR="001864E9" w:rsidRPr="00FB1288" w:rsidRDefault="001864E9" w:rsidP="00C23FA7">
            <w:pPr>
              <w:ind w:left="113" w:right="113"/>
              <w:jc w:val="center"/>
              <w:rPr>
                <w:rFonts w:ascii="Arial" w:eastAsia="Calibri" w:hAnsi="Arial" w:cs="Arial"/>
                <w:b/>
                <w:bCs/>
              </w:rPr>
            </w:pPr>
            <w:r w:rsidRPr="00FB1288">
              <w:rPr>
                <w:rFonts w:ascii="Arial" w:eastAsia="Calibri" w:hAnsi="Arial" w:cs="Arial"/>
                <w:b/>
                <w:bCs/>
              </w:rPr>
              <w:t xml:space="preserve">Sharing </w:t>
            </w:r>
            <w:r w:rsidRPr="00FB1288">
              <w:rPr>
                <w:rFonts w:ascii="Arial" w:eastAsia="Calibri" w:hAnsi="Arial" w:cs="Arial"/>
                <w:b/>
                <w:bCs/>
              </w:rPr>
              <w:br/>
              <w:t>and communicating</w:t>
            </w:r>
          </w:p>
        </w:tc>
        <w:tc>
          <w:tcPr>
            <w:tcW w:w="9630" w:type="dxa"/>
            <w:tcBorders>
              <w:top w:val="single" w:sz="18" w:space="0" w:color="00629B"/>
              <w:left w:val="single" w:sz="4" w:space="0" w:color="0067B4"/>
              <w:bottom w:val="single" w:sz="18" w:space="0" w:color="4F81BD" w:themeColor="accent1"/>
              <w:right w:val="single" w:sz="4" w:space="0" w:color="00629B"/>
            </w:tcBorders>
            <w:shd w:val="clear" w:color="auto" w:fill="auto"/>
          </w:tcPr>
          <w:p w14:paraId="1FB4FD48" w14:textId="1AD4A205" w:rsidR="001864E9" w:rsidRPr="00FB1288" w:rsidRDefault="001864E9" w:rsidP="00DA0B80">
            <w:pPr>
              <w:spacing w:line="276" w:lineRule="auto"/>
              <w:rPr>
                <w:rFonts w:ascii="Arial" w:eastAsia="Arial" w:hAnsi="Arial" w:cs="Arial"/>
                <w:sz w:val="20"/>
                <w:szCs w:val="20"/>
                <w:lang w:val="en-AU"/>
              </w:rPr>
            </w:pPr>
            <w:r w:rsidRPr="00FB1288">
              <w:rPr>
                <w:rFonts w:ascii="Arial" w:hAnsi="Arial" w:cs="Arial"/>
                <w:sz w:val="20"/>
                <w:szCs w:val="20"/>
              </w:rPr>
              <w:t xml:space="preserve">rehearse and present planned performances of music using expressive skills to communicate stylistic understanding, and reflect on and discuss responses to the music (AC9AMU8S01) </w:t>
            </w:r>
          </w:p>
          <w:p w14:paraId="7D6582CD" w14:textId="77777777" w:rsidR="001864E9" w:rsidRPr="00FB1288" w:rsidRDefault="001864E9" w:rsidP="00DA0B80">
            <w:pPr>
              <w:spacing w:line="276" w:lineRule="auto"/>
              <w:rPr>
                <w:rFonts w:ascii="Arial" w:eastAsia="Arial" w:hAnsi="Arial" w:cs="Arial"/>
                <w:sz w:val="20"/>
                <w:szCs w:val="20"/>
                <w:lang w:val="en-AU"/>
              </w:rPr>
            </w:pPr>
          </w:p>
        </w:tc>
        <w:tc>
          <w:tcPr>
            <w:tcW w:w="9630" w:type="dxa"/>
            <w:tcBorders>
              <w:top w:val="single" w:sz="18" w:space="0" w:color="00629B"/>
              <w:left w:val="single" w:sz="4" w:space="0" w:color="00629B"/>
              <w:bottom w:val="single" w:sz="18" w:space="0" w:color="4F81BD" w:themeColor="accent1"/>
              <w:right w:val="single" w:sz="18" w:space="0" w:color="4F81BD" w:themeColor="accent1"/>
            </w:tcBorders>
            <w:shd w:val="clear" w:color="auto" w:fill="auto"/>
          </w:tcPr>
          <w:p w14:paraId="3A57F5E6" w14:textId="13F2900E" w:rsidR="001864E9" w:rsidRPr="00FB1288" w:rsidRDefault="001864E9" w:rsidP="003761B0">
            <w:pPr>
              <w:spacing w:line="276" w:lineRule="auto"/>
              <w:rPr>
                <w:rFonts w:ascii="Arial" w:eastAsia="Arial" w:hAnsi="Arial" w:cs="Arial"/>
                <w:sz w:val="20"/>
                <w:szCs w:val="20"/>
              </w:rPr>
            </w:pPr>
            <w:r w:rsidRPr="00FB1288">
              <w:rPr>
                <w:rFonts w:ascii="Arial" w:hAnsi="Arial" w:cs="Arial"/>
                <w:sz w:val="20"/>
                <w:szCs w:val="20"/>
              </w:rPr>
              <w:t>rehearse and present planned performances using technical control, expression and stylistic understanding to communicate intended meanings, and reflect on and evaluate responses to the music (</w:t>
            </w:r>
            <w:r w:rsidRPr="00FB1288">
              <w:rPr>
                <w:rFonts w:ascii="Arial" w:hAnsi="Arial" w:cs="Arial"/>
                <w:color w:val="000000"/>
                <w:sz w:val="20"/>
                <w:szCs w:val="20"/>
                <w:shd w:val="clear" w:color="auto" w:fill="FFFFFF"/>
              </w:rPr>
              <w:t>AC9AMU10</w:t>
            </w:r>
            <w:r w:rsidRPr="00FB1288">
              <w:rPr>
                <w:rFonts w:ascii="Arial" w:hAnsi="Arial" w:cs="Arial"/>
                <w:color w:val="000000"/>
                <w:sz w:val="20"/>
                <w:szCs w:val="20"/>
              </w:rPr>
              <w:t>S</w:t>
            </w:r>
            <w:r w:rsidRPr="00FB1288">
              <w:rPr>
                <w:rFonts w:ascii="Arial" w:hAnsi="Arial" w:cs="Arial"/>
                <w:color w:val="000000"/>
                <w:sz w:val="20"/>
                <w:szCs w:val="20"/>
                <w:shd w:val="clear" w:color="auto" w:fill="FFFFFF"/>
              </w:rPr>
              <w:t>01</w:t>
            </w:r>
            <w:r w:rsidRPr="00FB1288">
              <w:rPr>
                <w:rFonts w:ascii="Arial" w:hAnsi="Arial" w:cs="Arial"/>
                <w:sz w:val="20"/>
                <w:szCs w:val="20"/>
              </w:rPr>
              <w:t>)</w:t>
            </w:r>
          </w:p>
        </w:tc>
      </w:tr>
    </w:tbl>
    <w:p w14:paraId="08F858C0" w14:textId="77777777" w:rsidR="009D6145" w:rsidRPr="00FB1288" w:rsidRDefault="009D6145" w:rsidP="009D6145">
      <w:pPr>
        <w:rPr>
          <w:rFonts w:ascii="Arial" w:hAnsi="Arial" w:cs="Arial"/>
        </w:rPr>
      </w:pPr>
    </w:p>
    <w:p w14:paraId="6B233060" w14:textId="5F26BE48" w:rsidR="009D6145" w:rsidRPr="00FB1288" w:rsidRDefault="009D6145">
      <w:pPr>
        <w:rPr>
          <w:rFonts w:ascii="Arial" w:hAnsi="Arial" w:cs="Arial"/>
        </w:rPr>
      </w:pPr>
    </w:p>
    <w:sectPr w:rsidR="009D6145" w:rsidRPr="00FB1288" w:rsidSect="005A1AFA">
      <w:headerReference w:type="default" r:id="rId16"/>
      <w:footerReference w:type="default" r:id="rId17"/>
      <w:pgSz w:w="23814" w:h="16839" w:orient="landscape" w:code="8"/>
      <w:pgMar w:top="993" w:right="1440" w:bottom="1080"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56DA" w14:textId="77777777" w:rsidR="003E5481" w:rsidRDefault="003E5481" w:rsidP="00191E76">
      <w:pPr>
        <w:spacing w:after="0" w:line="240" w:lineRule="auto"/>
      </w:pPr>
      <w:r>
        <w:separator/>
      </w:r>
    </w:p>
  </w:endnote>
  <w:endnote w:type="continuationSeparator" w:id="0">
    <w:p w14:paraId="0715A9F2" w14:textId="77777777" w:rsidR="003E5481" w:rsidRDefault="003E5481" w:rsidP="00191E76">
      <w:pPr>
        <w:spacing w:after="0" w:line="240" w:lineRule="auto"/>
      </w:pPr>
      <w:r>
        <w:continuationSeparator/>
      </w:r>
    </w:p>
  </w:endnote>
  <w:endnote w:type="continuationNotice" w:id="1">
    <w:p w14:paraId="6810BA92" w14:textId="77777777" w:rsidR="003E5481" w:rsidRDefault="003E5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B2BC" w14:textId="750AE11E" w:rsidR="00764033" w:rsidRDefault="007A3627">
    <w:pPr>
      <w:pStyle w:val="Footer"/>
    </w:pPr>
    <w:r>
      <w:rPr>
        <w:noProof/>
      </w:rPr>
      <mc:AlternateContent>
        <mc:Choice Requires="wps">
          <w:drawing>
            <wp:anchor distT="0" distB="0" distL="114300" distR="114300" simplePos="0" relativeHeight="251658241" behindDoc="0" locked="0" layoutInCell="1" allowOverlap="1" wp14:anchorId="074534C8" wp14:editId="1C0F3333">
              <wp:simplePos x="0" y="0"/>
              <wp:positionH relativeFrom="column">
                <wp:posOffset>1279192</wp:posOffset>
              </wp:positionH>
              <wp:positionV relativeFrom="paragraph">
                <wp:posOffset>-3696147</wp:posOffset>
              </wp:positionV>
              <wp:extent cx="11668539"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68539" cy="457200"/>
                      </a:xfrm>
                      <a:prstGeom prst="rect">
                        <a:avLst/>
                      </a:prstGeom>
                      <a:noFill/>
                      <a:ln w="6350">
                        <a:noFill/>
                      </a:ln>
                    </wps:spPr>
                    <wps:txbx>
                      <w:txbxContent>
                        <w:p w14:paraId="7B4426B0" w14:textId="0A7238DE" w:rsidR="007A3627" w:rsidRPr="00532A58" w:rsidRDefault="007A3627" w:rsidP="007A3627">
                          <w:pPr>
                            <w:rPr>
                              <w:rFonts w:ascii="Helvetica" w:hAnsi="Helvetica"/>
                              <w:b/>
                              <w:bCs/>
                              <w:color w:val="000000" w:themeColor="text1"/>
                              <w:sz w:val="44"/>
                              <w:szCs w:val="44"/>
                            </w:rPr>
                          </w:pPr>
                          <w:r>
                            <w:rPr>
                              <w:rFonts w:ascii="Helvetica" w:hAnsi="Helvetica"/>
                              <w:b/>
                              <w:bCs/>
                              <w:sz w:val="44"/>
                              <w:szCs w:val="44"/>
                            </w:rPr>
                            <w:t>Scope and se</w:t>
                          </w:r>
                          <w:r w:rsidR="009E6E63">
                            <w:rPr>
                              <w:rFonts w:ascii="Helvetica" w:hAnsi="Helvetica"/>
                              <w:b/>
                              <w:bCs/>
                              <w:sz w:val="44"/>
                              <w:szCs w:val="44"/>
                            </w:rPr>
                            <w:t xml:space="preserve">quence </w:t>
                          </w:r>
                          <w:r w:rsidR="00D7129E">
                            <w:rPr>
                              <w:rFonts w:ascii="Helvetica" w:hAnsi="Helvetica"/>
                              <w:b/>
                              <w:bCs/>
                              <w:sz w:val="44"/>
                              <w:szCs w:val="44"/>
                            </w:rPr>
                            <w:t>7</w:t>
                          </w:r>
                          <w:r w:rsidR="009E6E63">
                            <w:rPr>
                              <w:rFonts w:ascii="Helvetica" w:hAnsi="Helvetica"/>
                              <w:b/>
                              <w:bCs/>
                              <w:sz w:val="44"/>
                              <w:szCs w:val="44"/>
                            </w:rPr>
                            <w:t>–10</w:t>
                          </w:r>
                          <w:r w:rsidR="00D7129E">
                            <w:rPr>
                              <w:rFonts w:ascii="Helvetica" w:hAnsi="Helvetica"/>
                              <w:b/>
                              <w:bCs/>
                              <w:sz w:val="44"/>
                              <w:szCs w:val="44"/>
                            </w:rPr>
                            <w:t xml:space="preserve">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534C8" id="_x0000_t202" coordsize="21600,21600" o:spt="202" path="m,l,21600r21600,l21600,xe">
              <v:stroke joinstyle="miter"/>
              <v:path gradientshapeok="t" o:connecttype="rect"/>
            </v:shapetype>
            <v:shape id="Text Box 6" o:spid="_x0000_s1026" type="#_x0000_t202" style="position:absolute;left:0;text-align:left;margin-left:100.7pt;margin-top:-291.05pt;width:918.8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" filled="f" stroked="f" strokeweight=".5pt">
              <v:textbox>
                <w:txbxContent>
                  <w:p w14:paraId="7B4426B0" w14:textId="0A7238DE" w:rsidR="007A3627" w:rsidRPr="00532A58" w:rsidRDefault="007A3627" w:rsidP="007A3627">
                    <w:pPr>
                      <w:rPr>
                        <w:rFonts w:ascii="Helvetica" w:hAnsi="Helvetica"/>
                        <w:b/>
                        <w:bCs/>
                        <w:color w:val="000000" w:themeColor="text1"/>
                        <w:sz w:val="44"/>
                        <w:szCs w:val="44"/>
                      </w:rPr>
                    </w:pPr>
                    <w:r>
                      <w:rPr>
                        <w:rFonts w:ascii="Helvetica" w:hAnsi="Helvetica"/>
                        <w:b/>
                        <w:bCs/>
                        <w:sz w:val="44"/>
                        <w:szCs w:val="44"/>
                      </w:rPr>
                      <w:t>Scope and se</w:t>
                    </w:r>
                    <w:r w:rsidR="009E6E63">
                      <w:rPr>
                        <w:rFonts w:ascii="Helvetica" w:hAnsi="Helvetica"/>
                        <w:b/>
                        <w:bCs/>
                        <w:sz w:val="44"/>
                        <w:szCs w:val="44"/>
                      </w:rPr>
                      <w:t xml:space="preserve">quence </w:t>
                    </w:r>
                    <w:r w:rsidR="00D7129E">
                      <w:rPr>
                        <w:rFonts w:ascii="Helvetica" w:hAnsi="Helvetica"/>
                        <w:b/>
                        <w:bCs/>
                        <w:sz w:val="44"/>
                        <w:szCs w:val="44"/>
                      </w:rPr>
                      <w:t>7</w:t>
                    </w:r>
                    <w:r w:rsidR="009E6E63">
                      <w:rPr>
                        <w:rFonts w:ascii="Helvetica" w:hAnsi="Helvetica"/>
                        <w:b/>
                        <w:bCs/>
                        <w:sz w:val="44"/>
                        <w:szCs w:val="44"/>
                      </w:rPr>
                      <w:t>–10</w:t>
                    </w:r>
                    <w:r w:rsidR="00D7129E">
                      <w:rPr>
                        <w:rFonts w:ascii="Helvetica" w:hAnsi="Helvetica"/>
                        <w:b/>
                        <w:bCs/>
                        <w:sz w:val="44"/>
                        <w:szCs w:val="44"/>
                      </w:rPr>
                      <w:t xml:space="preserve"> Music</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C71E" w14:textId="77777777" w:rsidR="00764033" w:rsidRDefault="00764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145345"/>
      <w:docPartObj>
        <w:docPartGallery w:val="Page Numbers (Bottom of Page)"/>
        <w:docPartUnique/>
      </w:docPartObj>
    </w:sdtPr>
    <w:sdtEndPr>
      <w:rPr>
        <w:rFonts w:cs="Arial"/>
        <w:noProof/>
        <w:szCs w:val="20"/>
      </w:rPr>
    </w:sdtEndPr>
    <w:sdtContent>
      <w:p w14:paraId="1C29AD44" w14:textId="5F0C43DB" w:rsidR="00A0228C" w:rsidRDefault="008B4545" w:rsidP="00956043">
        <w:pPr>
          <w:pStyle w:val="Footer"/>
        </w:pPr>
        <w:r w:rsidRPr="00E57E02">
          <w:t>Austral</w:t>
        </w:r>
        <w:r>
          <w:t>ia</w:t>
        </w:r>
        <w:r w:rsidRPr="00E57E02">
          <w:t xml:space="preserve">n Curriculum: The Arts – Scope and sequence </w:t>
        </w:r>
        <w:r w:rsidR="00D7129E">
          <w:t>7</w:t>
        </w:r>
        <w:r w:rsidR="00A0228C">
          <w:t>–</w:t>
        </w:r>
        <w:r w:rsidRPr="00E57E02">
          <w:t>10</w:t>
        </w:r>
        <w:r w:rsidR="00D7129E">
          <w:t xml:space="preserve"> Music</w:t>
        </w:r>
        <w:r w:rsidRPr="00E57E02">
          <w:t xml:space="preserve">. </w:t>
        </w:r>
      </w:p>
      <w:p w14:paraId="7E063B13" w14:textId="05E8DB61" w:rsidR="008B4545" w:rsidRDefault="008B4545" w:rsidP="00956043">
        <w:pPr>
          <w:pStyle w:val="Footer"/>
        </w:pPr>
        <w:r w:rsidRPr="00E57E02">
          <w:t>Consultation curriculum</w:t>
        </w:r>
      </w:p>
      <w:p w14:paraId="3DF049C5" w14:textId="5909C4F7" w:rsidR="008B4545" w:rsidRPr="00E57E02" w:rsidRDefault="003E5481" w:rsidP="00847481">
        <w:pPr>
          <w:pStyle w:val="Footer"/>
          <w:ind w:left="720"/>
          <w:jc w:val="left"/>
          <w:rPr>
            <w:rFonts w:cs="Arial"/>
            <w:szCs w:val="20"/>
          </w:rPr>
        </w:pPr>
        <w:hyperlink r:id="rId1" w:history="1">
          <w:r w:rsidR="00847481" w:rsidRPr="008735F5">
            <w:rPr>
              <w:rStyle w:val="Hyperlink"/>
              <w:rFonts w:cs="Arial"/>
              <w:szCs w:val="20"/>
            </w:rPr>
            <w:t>© ACARA 2021</w:t>
          </w:r>
        </w:hyperlink>
        <w:r w:rsidR="00847481">
          <w:t xml:space="preserve">  </w:t>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B4545" w:rsidRPr="00E57E02">
          <w:rPr>
            <w:rFonts w:cs="Arial"/>
            <w:szCs w:val="20"/>
          </w:rPr>
          <w:t xml:space="preserve"> </w:t>
        </w:r>
        <w:r w:rsidR="008B4545" w:rsidRPr="008B4545">
          <w:fldChar w:fldCharType="begin"/>
        </w:r>
        <w:r w:rsidR="008B4545" w:rsidRPr="008B4545">
          <w:instrText xml:space="preserve"> PAGE   \* MERGEFORMAT </w:instrText>
        </w:r>
        <w:r w:rsidR="008B4545" w:rsidRPr="008B4545">
          <w:fldChar w:fldCharType="separate"/>
        </w:r>
        <w:r w:rsidR="008B4545" w:rsidRPr="008B4545">
          <w:t>2</w:t>
        </w:r>
        <w:r w:rsidR="008B4545" w:rsidRPr="008B454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2A4C" w14:textId="77777777" w:rsidR="003E5481" w:rsidRDefault="003E5481" w:rsidP="00191E76">
      <w:pPr>
        <w:spacing w:after="0" w:line="240" w:lineRule="auto"/>
      </w:pPr>
      <w:r>
        <w:separator/>
      </w:r>
    </w:p>
  </w:footnote>
  <w:footnote w:type="continuationSeparator" w:id="0">
    <w:p w14:paraId="47B3C694" w14:textId="77777777" w:rsidR="003E5481" w:rsidRDefault="003E5481" w:rsidP="00191E76">
      <w:pPr>
        <w:spacing w:after="0" w:line="240" w:lineRule="auto"/>
      </w:pPr>
      <w:r>
        <w:continuationSeparator/>
      </w:r>
    </w:p>
  </w:footnote>
  <w:footnote w:type="continuationNotice" w:id="1">
    <w:p w14:paraId="6C49E9CD" w14:textId="77777777" w:rsidR="003E5481" w:rsidRDefault="003E54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FA15" w14:textId="4443B887" w:rsidR="00847481" w:rsidRDefault="007A3627" w:rsidP="00847481">
    <w:pPr>
      <w:pStyle w:val="Header"/>
      <w:tabs>
        <w:tab w:val="left" w:pos="720"/>
      </w:tabs>
      <w:ind w:left="720"/>
    </w:pPr>
    <w:r>
      <w:rPr>
        <w:noProof/>
      </w:rPr>
      <w:drawing>
        <wp:anchor distT="0" distB="0" distL="114300" distR="114300" simplePos="0" relativeHeight="251658240" behindDoc="1" locked="0" layoutInCell="1" allowOverlap="1" wp14:anchorId="72DD5F5B" wp14:editId="3D7F1865">
          <wp:simplePos x="0" y="0"/>
          <wp:positionH relativeFrom="column">
            <wp:posOffset>-425947</wp:posOffset>
          </wp:positionH>
          <wp:positionV relativeFrom="paragraph">
            <wp:posOffset>-421640</wp:posOffset>
          </wp:positionV>
          <wp:extent cx="14847683" cy="1049319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847683" cy="1049319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5EF5" w14:textId="77777777" w:rsidR="00764033" w:rsidRDefault="00764033" w:rsidP="00847481">
    <w:pPr>
      <w:pStyle w:val="Header"/>
      <w:tabs>
        <w:tab w:val="left" w:pos="720"/>
      </w:tabs>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CC40" w14:textId="341F56AD" w:rsidR="0067162E" w:rsidRDefault="6239B95E" w:rsidP="00847481">
    <w:pPr>
      <w:pStyle w:val="Header"/>
      <w:tabs>
        <w:tab w:val="left" w:pos="720"/>
      </w:tabs>
      <w:ind w:left="720"/>
    </w:pPr>
    <w:r>
      <w:rPr>
        <w:noProof/>
      </w:rPr>
      <w:drawing>
        <wp:inline distT="0" distB="0" distL="0" distR="0" wp14:anchorId="77105989" wp14:editId="7A60D612">
          <wp:extent cx="2161032" cy="3596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161032" cy="359664"/>
                  </a:xfrm>
                  <a:prstGeom prst="rect">
                    <a:avLst/>
                  </a:prstGeom>
                </pic:spPr>
              </pic:pic>
            </a:graphicData>
          </a:graphic>
        </wp:inline>
      </w:drawing>
    </w:r>
    <w:r w:rsidR="0067162E">
      <w:tab/>
    </w:r>
    <w:r w:rsidR="0067162E">
      <w:tab/>
    </w:r>
    <w:r w:rsidR="0067162E">
      <w:tab/>
    </w:r>
    <w:r w:rsidR="0067162E">
      <w:tab/>
    </w:r>
    <w:r w:rsidR="0067162E">
      <w:tab/>
    </w:r>
    <w:r w:rsidR="00BF529C">
      <w:tab/>
    </w:r>
    <w:r w:rsidR="00BF529C">
      <w:tab/>
    </w:r>
    <w:r w:rsidR="00BF529C">
      <w:tab/>
    </w:r>
    <w:r w:rsidR="00BF529C">
      <w:tab/>
    </w:r>
    <w:r w:rsidR="00BF529C">
      <w:tab/>
    </w:r>
    <w:r w:rsidR="00BF529C">
      <w:tab/>
    </w:r>
    <w:r w:rsidR="00BF529C">
      <w:tab/>
    </w:r>
    <w:r w:rsidR="00BF529C">
      <w:tab/>
    </w:r>
    <w:r w:rsidR="00BF529C">
      <w:tab/>
    </w:r>
    <w:r>
      <w:rPr>
        <w:noProof/>
      </w:rPr>
      <w:drawing>
        <wp:inline distT="0" distB="0" distL="0" distR="0" wp14:anchorId="603A55C2" wp14:editId="7ECB2456">
          <wp:extent cx="1322734" cy="394847"/>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1322734" cy="394847"/>
                  </a:xfrm>
                  <a:prstGeom prst="rect">
                    <a:avLst/>
                  </a:prstGeom>
                </pic:spPr>
              </pic:pic>
            </a:graphicData>
          </a:graphic>
        </wp:inline>
      </w:drawing>
    </w:r>
  </w:p>
  <w:p w14:paraId="314D08E2" w14:textId="77777777" w:rsidR="00D85178" w:rsidRDefault="00D85178" w:rsidP="00847481">
    <w:pPr>
      <w:pStyle w:val="Header"/>
      <w:tabs>
        <w:tab w:val="left" w:pos="72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45699"/>
    <w:multiLevelType w:val="hybridMultilevel"/>
    <w:tmpl w:val="C97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9"/>
    <w:rsid w:val="0000122D"/>
    <w:rsid w:val="000050B6"/>
    <w:rsid w:val="00006D50"/>
    <w:rsid w:val="00010E12"/>
    <w:rsid w:val="00011F5C"/>
    <w:rsid w:val="00021236"/>
    <w:rsid w:val="00021A6A"/>
    <w:rsid w:val="000248FD"/>
    <w:rsid w:val="00047AEC"/>
    <w:rsid w:val="000607C4"/>
    <w:rsid w:val="00071BAB"/>
    <w:rsid w:val="00074F7B"/>
    <w:rsid w:val="0008692F"/>
    <w:rsid w:val="00091B6A"/>
    <w:rsid w:val="0009616A"/>
    <w:rsid w:val="00096E3D"/>
    <w:rsid w:val="000A1848"/>
    <w:rsid w:val="000A5899"/>
    <w:rsid w:val="000B1886"/>
    <w:rsid w:val="000B7684"/>
    <w:rsid w:val="000B78CE"/>
    <w:rsid w:val="000B7C88"/>
    <w:rsid w:val="000C7B21"/>
    <w:rsid w:val="000D7B2A"/>
    <w:rsid w:val="000E3A14"/>
    <w:rsid w:val="000E6598"/>
    <w:rsid w:val="000E718D"/>
    <w:rsid w:val="000F0C81"/>
    <w:rsid w:val="000F1B2B"/>
    <w:rsid w:val="000F3273"/>
    <w:rsid w:val="000F5133"/>
    <w:rsid w:val="001101C0"/>
    <w:rsid w:val="00115692"/>
    <w:rsid w:val="00121478"/>
    <w:rsid w:val="001241E4"/>
    <w:rsid w:val="00125D4C"/>
    <w:rsid w:val="00133CFE"/>
    <w:rsid w:val="0014171E"/>
    <w:rsid w:val="00145B9F"/>
    <w:rsid w:val="0014661D"/>
    <w:rsid w:val="0015090C"/>
    <w:rsid w:val="00156616"/>
    <w:rsid w:val="00163A23"/>
    <w:rsid w:val="001671A0"/>
    <w:rsid w:val="00173EC4"/>
    <w:rsid w:val="00185B16"/>
    <w:rsid w:val="001864E9"/>
    <w:rsid w:val="0018721A"/>
    <w:rsid w:val="0018788D"/>
    <w:rsid w:val="00191721"/>
    <w:rsid w:val="00191E76"/>
    <w:rsid w:val="00193C87"/>
    <w:rsid w:val="00193CA6"/>
    <w:rsid w:val="00193E36"/>
    <w:rsid w:val="001976A9"/>
    <w:rsid w:val="001A0FC5"/>
    <w:rsid w:val="001B109E"/>
    <w:rsid w:val="001B3770"/>
    <w:rsid w:val="001B4A21"/>
    <w:rsid w:val="001B5811"/>
    <w:rsid w:val="001C1A58"/>
    <w:rsid w:val="001E4818"/>
    <w:rsid w:val="001E6506"/>
    <w:rsid w:val="001F1089"/>
    <w:rsid w:val="001F170B"/>
    <w:rsid w:val="002004A4"/>
    <w:rsid w:val="00201E47"/>
    <w:rsid w:val="00205F2A"/>
    <w:rsid w:val="002064B4"/>
    <w:rsid w:val="00206E80"/>
    <w:rsid w:val="0021050E"/>
    <w:rsid w:val="002114FC"/>
    <w:rsid w:val="002145DC"/>
    <w:rsid w:val="00215D15"/>
    <w:rsid w:val="00234A1F"/>
    <w:rsid w:val="00235B0E"/>
    <w:rsid w:val="00235BC6"/>
    <w:rsid w:val="00236779"/>
    <w:rsid w:val="002445E9"/>
    <w:rsid w:val="00247208"/>
    <w:rsid w:val="00252B34"/>
    <w:rsid w:val="002545FA"/>
    <w:rsid w:val="00255620"/>
    <w:rsid w:val="002568D2"/>
    <w:rsid w:val="00260BD0"/>
    <w:rsid w:val="00265DA7"/>
    <w:rsid w:val="0026647C"/>
    <w:rsid w:val="00272719"/>
    <w:rsid w:val="002771C4"/>
    <w:rsid w:val="002814C0"/>
    <w:rsid w:val="00283796"/>
    <w:rsid w:val="0028670E"/>
    <w:rsid w:val="00291419"/>
    <w:rsid w:val="002920AE"/>
    <w:rsid w:val="00293068"/>
    <w:rsid w:val="002A0012"/>
    <w:rsid w:val="002A1626"/>
    <w:rsid w:val="002A31DF"/>
    <w:rsid w:val="002A3359"/>
    <w:rsid w:val="002A39A9"/>
    <w:rsid w:val="002A67EB"/>
    <w:rsid w:val="002B011B"/>
    <w:rsid w:val="002B0BBB"/>
    <w:rsid w:val="002B58F9"/>
    <w:rsid w:val="002B71F7"/>
    <w:rsid w:val="002C188D"/>
    <w:rsid w:val="002C1AC1"/>
    <w:rsid w:val="002C519C"/>
    <w:rsid w:val="002E6B31"/>
    <w:rsid w:val="002E7288"/>
    <w:rsid w:val="00306679"/>
    <w:rsid w:val="00316074"/>
    <w:rsid w:val="00327D03"/>
    <w:rsid w:val="00333793"/>
    <w:rsid w:val="00343279"/>
    <w:rsid w:val="00350FCD"/>
    <w:rsid w:val="00354AB1"/>
    <w:rsid w:val="00364950"/>
    <w:rsid w:val="00370AA9"/>
    <w:rsid w:val="003749D7"/>
    <w:rsid w:val="00375369"/>
    <w:rsid w:val="003761B0"/>
    <w:rsid w:val="00383804"/>
    <w:rsid w:val="00392ACC"/>
    <w:rsid w:val="0039474A"/>
    <w:rsid w:val="003A541D"/>
    <w:rsid w:val="003A7051"/>
    <w:rsid w:val="003A7986"/>
    <w:rsid w:val="003B3215"/>
    <w:rsid w:val="003B4562"/>
    <w:rsid w:val="003B77EF"/>
    <w:rsid w:val="003D0F45"/>
    <w:rsid w:val="003D23ED"/>
    <w:rsid w:val="003D2984"/>
    <w:rsid w:val="003D3767"/>
    <w:rsid w:val="003D3D81"/>
    <w:rsid w:val="003D6C28"/>
    <w:rsid w:val="003E3C5A"/>
    <w:rsid w:val="003E5481"/>
    <w:rsid w:val="003E79B6"/>
    <w:rsid w:val="003F1C63"/>
    <w:rsid w:val="003F38F7"/>
    <w:rsid w:val="00403197"/>
    <w:rsid w:val="00407738"/>
    <w:rsid w:val="004203BE"/>
    <w:rsid w:val="00424158"/>
    <w:rsid w:val="0042444B"/>
    <w:rsid w:val="00425997"/>
    <w:rsid w:val="00431C4E"/>
    <w:rsid w:val="00432028"/>
    <w:rsid w:val="00437A7D"/>
    <w:rsid w:val="00442BD2"/>
    <w:rsid w:val="00442CD2"/>
    <w:rsid w:val="00444B9D"/>
    <w:rsid w:val="00445B03"/>
    <w:rsid w:val="00452C9A"/>
    <w:rsid w:val="00455A90"/>
    <w:rsid w:val="00455ECB"/>
    <w:rsid w:val="00461F86"/>
    <w:rsid w:val="004647E5"/>
    <w:rsid w:val="00466B00"/>
    <w:rsid w:val="00477CAE"/>
    <w:rsid w:val="00484605"/>
    <w:rsid w:val="0048502A"/>
    <w:rsid w:val="00485690"/>
    <w:rsid w:val="00485A4B"/>
    <w:rsid w:val="004868D2"/>
    <w:rsid w:val="00486B6F"/>
    <w:rsid w:val="004A268F"/>
    <w:rsid w:val="004A477C"/>
    <w:rsid w:val="004A58EE"/>
    <w:rsid w:val="004A5CC6"/>
    <w:rsid w:val="004A7D5F"/>
    <w:rsid w:val="004B3D33"/>
    <w:rsid w:val="004B40B9"/>
    <w:rsid w:val="004B7F86"/>
    <w:rsid w:val="004C6180"/>
    <w:rsid w:val="004D5208"/>
    <w:rsid w:val="004E1704"/>
    <w:rsid w:val="004E3714"/>
    <w:rsid w:val="004E46F8"/>
    <w:rsid w:val="004F554B"/>
    <w:rsid w:val="005030D7"/>
    <w:rsid w:val="00504618"/>
    <w:rsid w:val="00507C65"/>
    <w:rsid w:val="00511325"/>
    <w:rsid w:val="005279A5"/>
    <w:rsid w:val="00532DA7"/>
    <w:rsid w:val="00535166"/>
    <w:rsid w:val="0053591E"/>
    <w:rsid w:val="005368AE"/>
    <w:rsid w:val="00540ADB"/>
    <w:rsid w:val="005448B9"/>
    <w:rsid w:val="0054599C"/>
    <w:rsid w:val="0054641D"/>
    <w:rsid w:val="00546688"/>
    <w:rsid w:val="00547A92"/>
    <w:rsid w:val="0056419F"/>
    <w:rsid w:val="00565A56"/>
    <w:rsid w:val="00566CD2"/>
    <w:rsid w:val="00573DD6"/>
    <w:rsid w:val="00584BB0"/>
    <w:rsid w:val="00585498"/>
    <w:rsid w:val="005858AE"/>
    <w:rsid w:val="005904DA"/>
    <w:rsid w:val="005960B6"/>
    <w:rsid w:val="005A1AFA"/>
    <w:rsid w:val="005A3D74"/>
    <w:rsid w:val="005B126E"/>
    <w:rsid w:val="005B2F7A"/>
    <w:rsid w:val="005B419D"/>
    <w:rsid w:val="005B423F"/>
    <w:rsid w:val="005B574B"/>
    <w:rsid w:val="005C290D"/>
    <w:rsid w:val="005C2C3E"/>
    <w:rsid w:val="005C74BB"/>
    <w:rsid w:val="005D1CEC"/>
    <w:rsid w:val="005E0EDC"/>
    <w:rsid w:val="005E4621"/>
    <w:rsid w:val="005E5852"/>
    <w:rsid w:val="005F0210"/>
    <w:rsid w:val="005F05AE"/>
    <w:rsid w:val="005F1519"/>
    <w:rsid w:val="005F2CE5"/>
    <w:rsid w:val="005F3798"/>
    <w:rsid w:val="005F3A88"/>
    <w:rsid w:val="005F3B14"/>
    <w:rsid w:val="005F798B"/>
    <w:rsid w:val="00600C72"/>
    <w:rsid w:val="00610684"/>
    <w:rsid w:val="00611F92"/>
    <w:rsid w:val="006146B1"/>
    <w:rsid w:val="0061663E"/>
    <w:rsid w:val="00620C85"/>
    <w:rsid w:val="00630056"/>
    <w:rsid w:val="006320FE"/>
    <w:rsid w:val="006324BA"/>
    <w:rsid w:val="006327E1"/>
    <w:rsid w:val="00636E07"/>
    <w:rsid w:val="00641EFE"/>
    <w:rsid w:val="00643DA0"/>
    <w:rsid w:val="0065164D"/>
    <w:rsid w:val="0065321B"/>
    <w:rsid w:val="006612B2"/>
    <w:rsid w:val="00661C86"/>
    <w:rsid w:val="006679AC"/>
    <w:rsid w:val="0067162E"/>
    <w:rsid w:val="0067234A"/>
    <w:rsid w:val="006729B0"/>
    <w:rsid w:val="00674CDE"/>
    <w:rsid w:val="00675A5B"/>
    <w:rsid w:val="006806D8"/>
    <w:rsid w:val="00685996"/>
    <w:rsid w:val="00690743"/>
    <w:rsid w:val="00692EFE"/>
    <w:rsid w:val="0069399E"/>
    <w:rsid w:val="006A05B1"/>
    <w:rsid w:val="006A6103"/>
    <w:rsid w:val="006A6122"/>
    <w:rsid w:val="006B10D2"/>
    <w:rsid w:val="006C2502"/>
    <w:rsid w:val="006D15A7"/>
    <w:rsid w:val="006D2AEC"/>
    <w:rsid w:val="006D5C49"/>
    <w:rsid w:val="006D6302"/>
    <w:rsid w:val="006E28E8"/>
    <w:rsid w:val="006E3D85"/>
    <w:rsid w:val="006E46AF"/>
    <w:rsid w:val="006E510A"/>
    <w:rsid w:val="006E6CC7"/>
    <w:rsid w:val="006E70CF"/>
    <w:rsid w:val="006F019C"/>
    <w:rsid w:val="006F4894"/>
    <w:rsid w:val="00703075"/>
    <w:rsid w:val="00703863"/>
    <w:rsid w:val="007166EF"/>
    <w:rsid w:val="007179C4"/>
    <w:rsid w:val="007215EF"/>
    <w:rsid w:val="0072214C"/>
    <w:rsid w:val="0073602B"/>
    <w:rsid w:val="0073729B"/>
    <w:rsid w:val="007376D5"/>
    <w:rsid w:val="00745029"/>
    <w:rsid w:val="007540ED"/>
    <w:rsid w:val="00756D10"/>
    <w:rsid w:val="007618BD"/>
    <w:rsid w:val="00764033"/>
    <w:rsid w:val="00770A17"/>
    <w:rsid w:val="007721E8"/>
    <w:rsid w:val="00773022"/>
    <w:rsid w:val="007761C0"/>
    <w:rsid w:val="00777314"/>
    <w:rsid w:val="007871BE"/>
    <w:rsid w:val="00793067"/>
    <w:rsid w:val="00793167"/>
    <w:rsid w:val="0079656D"/>
    <w:rsid w:val="00797C1A"/>
    <w:rsid w:val="007A35CC"/>
    <w:rsid w:val="007A3627"/>
    <w:rsid w:val="007B55F1"/>
    <w:rsid w:val="007C116C"/>
    <w:rsid w:val="007C2AE7"/>
    <w:rsid w:val="007C3D4B"/>
    <w:rsid w:val="007E4EC5"/>
    <w:rsid w:val="007E54B8"/>
    <w:rsid w:val="007E7976"/>
    <w:rsid w:val="007F3552"/>
    <w:rsid w:val="007F6D0A"/>
    <w:rsid w:val="00801F7E"/>
    <w:rsid w:val="008023A8"/>
    <w:rsid w:val="00812B78"/>
    <w:rsid w:val="00813B05"/>
    <w:rsid w:val="008162CD"/>
    <w:rsid w:val="00825BAD"/>
    <w:rsid w:val="00830B7E"/>
    <w:rsid w:val="008327F4"/>
    <w:rsid w:val="00840ACA"/>
    <w:rsid w:val="00840EE1"/>
    <w:rsid w:val="00847481"/>
    <w:rsid w:val="0084791A"/>
    <w:rsid w:val="008512BF"/>
    <w:rsid w:val="00851E07"/>
    <w:rsid w:val="0085263C"/>
    <w:rsid w:val="00857398"/>
    <w:rsid w:val="00863BA0"/>
    <w:rsid w:val="00866CA9"/>
    <w:rsid w:val="0089010B"/>
    <w:rsid w:val="00890412"/>
    <w:rsid w:val="008906A4"/>
    <w:rsid w:val="008946D1"/>
    <w:rsid w:val="0089572D"/>
    <w:rsid w:val="00896078"/>
    <w:rsid w:val="008A11BD"/>
    <w:rsid w:val="008A2CDC"/>
    <w:rsid w:val="008B2BCE"/>
    <w:rsid w:val="008B301B"/>
    <w:rsid w:val="008B4545"/>
    <w:rsid w:val="008B4CB2"/>
    <w:rsid w:val="008C4119"/>
    <w:rsid w:val="008C58B1"/>
    <w:rsid w:val="008D03B3"/>
    <w:rsid w:val="008D1AD0"/>
    <w:rsid w:val="008E18E6"/>
    <w:rsid w:val="008E21E4"/>
    <w:rsid w:val="008F42ED"/>
    <w:rsid w:val="00902E97"/>
    <w:rsid w:val="00904736"/>
    <w:rsid w:val="00904957"/>
    <w:rsid w:val="0090664E"/>
    <w:rsid w:val="0091080A"/>
    <w:rsid w:val="00912CDD"/>
    <w:rsid w:val="0091486F"/>
    <w:rsid w:val="00916745"/>
    <w:rsid w:val="00920F53"/>
    <w:rsid w:val="00922C82"/>
    <w:rsid w:val="0093207A"/>
    <w:rsid w:val="0093541F"/>
    <w:rsid w:val="009452D5"/>
    <w:rsid w:val="00947389"/>
    <w:rsid w:val="00947C7E"/>
    <w:rsid w:val="00952642"/>
    <w:rsid w:val="00956043"/>
    <w:rsid w:val="00970295"/>
    <w:rsid w:val="00972271"/>
    <w:rsid w:val="009901C7"/>
    <w:rsid w:val="00995103"/>
    <w:rsid w:val="009A35E3"/>
    <w:rsid w:val="009A494A"/>
    <w:rsid w:val="009B3D72"/>
    <w:rsid w:val="009B5A7F"/>
    <w:rsid w:val="009C333D"/>
    <w:rsid w:val="009D6145"/>
    <w:rsid w:val="009E6242"/>
    <w:rsid w:val="009E6E63"/>
    <w:rsid w:val="009F2304"/>
    <w:rsid w:val="009F4EC4"/>
    <w:rsid w:val="00A00795"/>
    <w:rsid w:val="00A0228C"/>
    <w:rsid w:val="00A02C1F"/>
    <w:rsid w:val="00A03030"/>
    <w:rsid w:val="00A03DFE"/>
    <w:rsid w:val="00A05C7B"/>
    <w:rsid w:val="00A07DD0"/>
    <w:rsid w:val="00A115BA"/>
    <w:rsid w:val="00A13BA3"/>
    <w:rsid w:val="00A155C0"/>
    <w:rsid w:val="00A16112"/>
    <w:rsid w:val="00A20412"/>
    <w:rsid w:val="00A252C3"/>
    <w:rsid w:val="00A42C14"/>
    <w:rsid w:val="00A4302F"/>
    <w:rsid w:val="00A431E3"/>
    <w:rsid w:val="00A53819"/>
    <w:rsid w:val="00A606A6"/>
    <w:rsid w:val="00A60B01"/>
    <w:rsid w:val="00A64009"/>
    <w:rsid w:val="00A6499B"/>
    <w:rsid w:val="00A659A6"/>
    <w:rsid w:val="00A70A9D"/>
    <w:rsid w:val="00A71BE1"/>
    <w:rsid w:val="00A736B0"/>
    <w:rsid w:val="00A77C89"/>
    <w:rsid w:val="00A8457D"/>
    <w:rsid w:val="00A84B06"/>
    <w:rsid w:val="00A91992"/>
    <w:rsid w:val="00A92566"/>
    <w:rsid w:val="00AA25D4"/>
    <w:rsid w:val="00AA4932"/>
    <w:rsid w:val="00AB2520"/>
    <w:rsid w:val="00AB284F"/>
    <w:rsid w:val="00AB2F0B"/>
    <w:rsid w:val="00AB2F3C"/>
    <w:rsid w:val="00AC11B1"/>
    <w:rsid w:val="00AC652B"/>
    <w:rsid w:val="00AD061F"/>
    <w:rsid w:val="00AD162C"/>
    <w:rsid w:val="00AD3DBC"/>
    <w:rsid w:val="00AD4709"/>
    <w:rsid w:val="00AD5D2B"/>
    <w:rsid w:val="00AE278A"/>
    <w:rsid w:val="00AE4A90"/>
    <w:rsid w:val="00AF0652"/>
    <w:rsid w:val="00AF1323"/>
    <w:rsid w:val="00AF1D30"/>
    <w:rsid w:val="00AF5577"/>
    <w:rsid w:val="00AF715F"/>
    <w:rsid w:val="00AF75BF"/>
    <w:rsid w:val="00AF76F5"/>
    <w:rsid w:val="00B046BD"/>
    <w:rsid w:val="00B12DCB"/>
    <w:rsid w:val="00B26511"/>
    <w:rsid w:val="00B2789C"/>
    <w:rsid w:val="00B27FE5"/>
    <w:rsid w:val="00B30CA6"/>
    <w:rsid w:val="00B340CC"/>
    <w:rsid w:val="00B37158"/>
    <w:rsid w:val="00B40DAA"/>
    <w:rsid w:val="00B40E2F"/>
    <w:rsid w:val="00B47598"/>
    <w:rsid w:val="00B526E9"/>
    <w:rsid w:val="00B5539A"/>
    <w:rsid w:val="00B61470"/>
    <w:rsid w:val="00B668E1"/>
    <w:rsid w:val="00B677D8"/>
    <w:rsid w:val="00B67FEC"/>
    <w:rsid w:val="00B740B2"/>
    <w:rsid w:val="00B74609"/>
    <w:rsid w:val="00B75DB7"/>
    <w:rsid w:val="00B766D5"/>
    <w:rsid w:val="00B77E2F"/>
    <w:rsid w:val="00B82544"/>
    <w:rsid w:val="00B864A8"/>
    <w:rsid w:val="00B9011C"/>
    <w:rsid w:val="00B9340D"/>
    <w:rsid w:val="00B940C1"/>
    <w:rsid w:val="00B94B22"/>
    <w:rsid w:val="00B95802"/>
    <w:rsid w:val="00BA16A7"/>
    <w:rsid w:val="00BA461F"/>
    <w:rsid w:val="00BA6012"/>
    <w:rsid w:val="00BA63E8"/>
    <w:rsid w:val="00BB72AF"/>
    <w:rsid w:val="00BB786E"/>
    <w:rsid w:val="00BC2F5A"/>
    <w:rsid w:val="00BC3538"/>
    <w:rsid w:val="00BC3A50"/>
    <w:rsid w:val="00BD1886"/>
    <w:rsid w:val="00BD1B35"/>
    <w:rsid w:val="00BD4F47"/>
    <w:rsid w:val="00BD5CD7"/>
    <w:rsid w:val="00BD6AB7"/>
    <w:rsid w:val="00BD77FB"/>
    <w:rsid w:val="00BE3FEC"/>
    <w:rsid w:val="00BE6B4A"/>
    <w:rsid w:val="00BE71CF"/>
    <w:rsid w:val="00BE74DD"/>
    <w:rsid w:val="00BF0B3C"/>
    <w:rsid w:val="00BF12B7"/>
    <w:rsid w:val="00BF2A2B"/>
    <w:rsid w:val="00BF529C"/>
    <w:rsid w:val="00BF5976"/>
    <w:rsid w:val="00C076F0"/>
    <w:rsid w:val="00C0799E"/>
    <w:rsid w:val="00C133F4"/>
    <w:rsid w:val="00C1372D"/>
    <w:rsid w:val="00C13CE3"/>
    <w:rsid w:val="00C1707A"/>
    <w:rsid w:val="00C23C92"/>
    <w:rsid w:val="00C23FA7"/>
    <w:rsid w:val="00C279BD"/>
    <w:rsid w:val="00C35B32"/>
    <w:rsid w:val="00C40780"/>
    <w:rsid w:val="00C4703A"/>
    <w:rsid w:val="00C51925"/>
    <w:rsid w:val="00C537D7"/>
    <w:rsid w:val="00C56F91"/>
    <w:rsid w:val="00C60A98"/>
    <w:rsid w:val="00C7073F"/>
    <w:rsid w:val="00C735E8"/>
    <w:rsid w:val="00C811C1"/>
    <w:rsid w:val="00C918ED"/>
    <w:rsid w:val="00C91F95"/>
    <w:rsid w:val="00C92E3C"/>
    <w:rsid w:val="00C94255"/>
    <w:rsid w:val="00CA2E54"/>
    <w:rsid w:val="00CA6B62"/>
    <w:rsid w:val="00CB0A95"/>
    <w:rsid w:val="00CB2194"/>
    <w:rsid w:val="00CB2D60"/>
    <w:rsid w:val="00CB2F4D"/>
    <w:rsid w:val="00CB7737"/>
    <w:rsid w:val="00CB7BB5"/>
    <w:rsid w:val="00CC24CD"/>
    <w:rsid w:val="00CC28C2"/>
    <w:rsid w:val="00CC3BAF"/>
    <w:rsid w:val="00CC44A7"/>
    <w:rsid w:val="00CC45F5"/>
    <w:rsid w:val="00CC736F"/>
    <w:rsid w:val="00CD4D12"/>
    <w:rsid w:val="00CE3B8B"/>
    <w:rsid w:val="00CE3B98"/>
    <w:rsid w:val="00CE5A36"/>
    <w:rsid w:val="00CE5EC7"/>
    <w:rsid w:val="00CE7219"/>
    <w:rsid w:val="00CF0061"/>
    <w:rsid w:val="00CF6218"/>
    <w:rsid w:val="00D00605"/>
    <w:rsid w:val="00D11A81"/>
    <w:rsid w:val="00D1486D"/>
    <w:rsid w:val="00D227D5"/>
    <w:rsid w:val="00D23459"/>
    <w:rsid w:val="00D23E22"/>
    <w:rsid w:val="00D32CFE"/>
    <w:rsid w:val="00D35BD0"/>
    <w:rsid w:val="00D36497"/>
    <w:rsid w:val="00D43930"/>
    <w:rsid w:val="00D52DA4"/>
    <w:rsid w:val="00D54183"/>
    <w:rsid w:val="00D553BA"/>
    <w:rsid w:val="00D55646"/>
    <w:rsid w:val="00D60791"/>
    <w:rsid w:val="00D60BDC"/>
    <w:rsid w:val="00D617AC"/>
    <w:rsid w:val="00D61A9D"/>
    <w:rsid w:val="00D61C87"/>
    <w:rsid w:val="00D65388"/>
    <w:rsid w:val="00D7129E"/>
    <w:rsid w:val="00D73ABB"/>
    <w:rsid w:val="00D74B41"/>
    <w:rsid w:val="00D83207"/>
    <w:rsid w:val="00D8466C"/>
    <w:rsid w:val="00D84688"/>
    <w:rsid w:val="00D85178"/>
    <w:rsid w:val="00D86553"/>
    <w:rsid w:val="00D87BB4"/>
    <w:rsid w:val="00D92461"/>
    <w:rsid w:val="00D93142"/>
    <w:rsid w:val="00DA0B80"/>
    <w:rsid w:val="00DD029A"/>
    <w:rsid w:val="00DD2DA1"/>
    <w:rsid w:val="00DE046F"/>
    <w:rsid w:val="00DE19D4"/>
    <w:rsid w:val="00DE3704"/>
    <w:rsid w:val="00DE6CE8"/>
    <w:rsid w:val="00DE7BB2"/>
    <w:rsid w:val="00DF4D4A"/>
    <w:rsid w:val="00DF767A"/>
    <w:rsid w:val="00E00AD1"/>
    <w:rsid w:val="00E014FB"/>
    <w:rsid w:val="00E03DB8"/>
    <w:rsid w:val="00E107E9"/>
    <w:rsid w:val="00E11284"/>
    <w:rsid w:val="00E14775"/>
    <w:rsid w:val="00E166CE"/>
    <w:rsid w:val="00E20BE3"/>
    <w:rsid w:val="00E310AD"/>
    <w:rsid w:val="00E317A2"/>
    <w:rsid w:val="00E4390D"/>
    <w:rsid w:val="00E44542"/>
    <w:rsid w:val="00E5392B"/>
    <w:rsid w:val="00E57E02"/>
    <w:rsid w:val="00E6007A"/>
    <w:rsid w:val="00E60489"/>
    <w:rsid w:val="00E621F6"/>
    <w:rsid w:val="00E7514B"/>
    <w:rsid w:val="00E77774"/>
    <w:rsid w:val="00E870AD"/>
    <w:rsid w:val="00E871E1"/>
    <w:rsid w:val="00E87E66"/>
    <w:rsid w:val="00E951C9"/>
    <w:rsid w:val="00EB2C3F"/>
    <w:rsid w:val="00EB3E33"/>
    <w:rsid w:val="00EB6618"/>
    <w:rsid w:val="00EB7CF0"/>
    <w:rsid w:val="00EC2D5D"/>
    <w:rsid w:val="00EC53B5"/>
    <w:rsid w:val="00ED16BD"/>
    <w:rsid w:val="00ED5681"/>
    <w:rsid w:val="00EE0F1D"/>
    <w:rsid w:val="00EE370B"/>
    <w:rsid w:val="00EE3AFF"/>
    <w:rsid w:val="00EF1D91"/>
    <w:rsid w:val="00EF5667"/>
    <w:rsid w:val="00F0105C"/>
    <w:rsid w:val="00F060D1"/>
    <w:rsid w:val="00F07E15"/>
    <w:rsid w:val="00F23192"/>
    <w:rsid w:val="00F2682A"/>
    <w:rsid w:val="00F26AF0"/>
    <w:rsid w:val="00F27641"/>
    <w:rsid w:val="00F3142C"/>
    <w:rsid w:val="00F31571"/>
    <w:rsid w:val="00F32EF6"/>
    <w:rsid w:val="00F40199"/>
    <w:rsid w:val="00F40915"/>
    <w:rsid w:val="00F417E1"/>
    <w:rsid w:val="00F45870"/>
    <w:rsid w:val="00F477E6"/>
    <w:rsid w:val="00F47910"/>
    <w:rsid w:val="00F52C10"/>
    <w:rsid w:val="00F55079"/>
    <w:rsid w:val="00F60F79"/>
    <w:rsid w:val="00F6466F"/>
    <w:rsid w:val="00F64F4D"/>
    <w:rsid w:val="00F718A3"/>
    <w:rsid w:val="00F72CC1"/>
    <w:rsid w:val="00F7318C"/>
    <w:rsid w:val="00F77DD7"/>
    <w:rsid w:val="00F82B87"/>
    <w:rsid w:val="00F8303B"/>
    <w:rsid w:val="00F85FD5"/>
    <w:rsid w:val="00F916C2"/>
    <w:rsid w:val="00F96236"/>
    <w:rsid w:val="00FA215C"/>
    <w:rsid w:val="00FA3D44"/>
    <w:rsid w:val="00FA538C"/>
    <w:rsid w:val="00FB1288"/>
    <w:rsid w:val="00FB554C"/>
    <w:rsid w:val="00FB55F0"/>
    <w:rsid w:val="00FB5D74"/>
    <w:rsid w:val="00FB7C07"/>
    <w:rsid w:val="00FC6236"/>
    <w:rsid w:val="00FE7949"/>
    <w:rsid w:val="00FF777E"/>
    <w:rsid w:val="00FF7DE2"/>
    <w:rsid w:val="01632C4C"/>
    <w:rsid w:val="039ED454"/>
    <w:rsid w:val="08A4EA06"/>
    <w:rsid w:val="0E857753"/>
    <w:rsid w:val="13E4AA70"/>
    <w:rsid w:val="18702198"/>
    <w:rsid w:val="1F5A6CD5"/>
    <w:rsid w:val="1FFC9B90"/>
    <w:rsid w:val="234F2648"/>
    <w:rsid w:val="27681F3B"/>
    <w:rsid w:val="27B2A69C"/>
    <w:rsid w:val="2875CE6A"/>
    <w:rsid w:val="2E5832AC"/>
    <w:rsid w:val="2ECE2BB4"/>
    <w:rsid w:val="301464C1"/>
    <w:rsid w:val="31535C71"/>
    <w:rsid w:val="33DC9B58"/>
    <w:rsid w:val="36C3CC9C"/>
    <w:rsid w:val="3EE1477C"/>
    <w:rsid w:val="446D8CBF"/>
    <w:rsid w:val="45F95715"/>
    <w:rsid w:val="49F4278F"/>
    <w:rsid w:val="4AF8788C"/>
    <w:rsid w:val="4E88BE4F"/>
    <w:rsid w:val="578022DE"/>
    <w:rsid w:val="5EF7CBD0"/>
    <w:rsid w:val="6233F4FB"/>
    <w:rsid w:val="6239B95E"/>
    <w:rsid w:val="64CC9351"/>
    <w:rsid w:val="6C92E7EF"/>
    <w:rsid w:val="6CB571D7"/>
    <w:rsid w:val="6CFD17DD"/>
    <w:rsid w:val="6FED1299"/>
    <w:rsid w:val="710C6B06"/>
    <w:rsid w:val="741F35B0"/>
    <w:rsid w:val="74C083BC"/>
    <w:rsid w:val="758EA900"/>
    <w:rsid w:val="7696D82D"/>
    <w:rsid w:val="78A81F72"/>
    <w:rsid w:val="7BF53F64"/>
    <w:rsid w:val="7C64080E"/>
    <w:rsid w:val="7F28184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D16D5"/>
  <w15:docId w15:val="{37BD3601-62F2-4445-8B30-DC41581B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9"/>
  </w:style>
  <w:style w:type="paragraph" w:styleId="Heading1">
    <w:name w:val="heading 1"/>
    <w:basedOn w:val="Normal"/>
    <w:next w:val="Normal"/>
    <w:link w:val="Heading1Char"/>
    <w:uiPriority w:val="9"/>
    <w:qFormat/>
    <w:rsid w:val="00115692"/>
    <w:pPr>
      <w:keepNext/>
      <w:keepLines/>
      <w:spacing w:before="480" w:after="240"/>
      <w:ind w:left="810"/>
      <w:outlineLvl w:val="0"/>
    </w:pPr>
    <w:rPr>
      <w:rFonts w:ascii="Arial" w:eastAsiaTheme="majorEastAsia" w:hAnsi="Arial" w:cstheme="majorBidi"/>
      <w:b/>
      <w:bCs/>
      <w:color w:val="365F91"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paragraph" w:styleId="ListParagraph">
    <w:name w:val="List Paragraph"/>
    <w:basedOn w:val="Normal"/>
    <w:uiPriority w:val="34"/>
    <w:qFormat/>
    <w:rsid w:val="008B2BCE"/>
    <w:pPr>
      <w:ind w:left="720"/>
      <w:contextualSpacing/>
    </w:pPr>
  </w:style>
  <w:style w:type="paragraph" w:styleId="Header">
    <w:name w:val="header"/>
    <w:basedOn w:val="Normal"/>
    <w:link w:val="HeaderChar"/>
    <w:uiPriority w:val="99"/>
    <w:unhideWhenUsed/>
    <w:rsid w:val="00191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E76"/>
  </w:style>
  <w:style w:type="paragraph" w:styleId="Footer">
    <w:name w:val="footer"/>
    <w:basedOn w:val="Normal"/>
    <w:link w:val="FooterChar"/>
    <w:uiPriority w:val="99"/>
    <w:unhideWhenUsed/>
    <w:rsid w:val="008B4545"/>
    <w:pPr>
      <w:tabs>
        <w:tab w:val="center" w:pos="4680"/>
        <w:tab w:val="right" w:pos="9360"/>
      </w:tabs>
      <w:spacing w:after="0" w:line="240" w:lineRule="auto"/>
      <w:jc w:val="center"/>
    </w:pPr>
    <w:rPr>
      <w:rFonts w:ascii="Arial" w:hAnsi="Arial"/>
      <w:sz w:val="20"/>
    </w:rPr>
  </w:style>
  <w:style w:type="character" w:customStyle="1" w:styleId="FooterChar">
    <w:name w:val="Footer Char"/>
    <w:basedOn w:val="DefaultParagraphFont"/>
    <w:link w:val="Footer"/>
    <w:uiPriority w:val="99"/>
    <w:rsid w:val="008B4545"/>
    <w:rPr>
      <w:rFonts w:ascii="Arial" w:hAnsi="Arial"/>
      <w:sz w:val="20"/>
    </w:rPr>
  </w:style>
  <w:style w:type="character" w:styleId="CommentReference">
    <w:name w:val="annotation reference"/>
    <w:basedOn w:val="DefaultParagraphFont"/>
    <w:uiPriority w:val="99"/>
    <w:semiHidden/>
    <w:unhideWhenUsed/>
    <w:rsid w:val="00A03030"/>
    <w:rPr>
      <w:sz w:val="16"/>
      <w:szCs w:val="16"/>
    </w:rPr>
  </w:style>
  <w:style w:type="paragraph" w:styleId="CommentText">
    <w:name w:val="annotation text"/>
    <w:basedOn w:val="Normal"/>
    <w:link w:val="CommentTextChar"/>
    <w:uiPriority w:val="99"/>
    <w:unhideWhenUsed/>
    <w:rsid w:val="00A03030"/>
    <w:pPr>
      <w:spacing w:line="240" w:lineRule="auto"/>
    </w:pPr>
    <w:rPr>
      <w:sz w:val="20"/>
      <w:szCs w:val="20"/>
    </w:rPr>
  </w:style>
  <w:style w:type="character" w:customStyle="1" w:styleId="CommentTextChar">
    <w:name w:val="Comment Text Char"/>
    <w:basedOn w:val="DefaultParagraphFont"/>
    <w:link w:val="CommentText"/>
    <w:uiPriority w:val="99"/>
    <w:rsid w:val="00A03030"/>
    <w:rPr>
      <w:sz w:val="20"/>
      <w:szCs w:val="20"/>
    </w:rPr>
  </w:style>
  <w:style w:type="paragraph" w:styleId="CommentSubject">
    <w:name w:val="annotation subject"/>
    <w:basedOn w:val="CommentText"/>
    <w:next w:val="CommentText"/>
    <w:link w:val="CommentSubjectChar"/>
    <w:uiPriority w:val="99"/>
    <w:semiHidden/>
    <w:unhideWhenUsed/>
    <w:rsid w:val="00A03030"/>
    <w:rPr>
      <w:b/>
      <w:bCs/>
    </w:rPr>
  </w:style>
  <w:style w:type="character" w:customStyle="1" w:styleId="CommentSubjectChar">
    <w:name w:val="Comment Subject Char"/>
    <w:basedOn w:val="CommentTextChar"/>
    <w:link w:val="CommentSubject"/>
    <w:uiPriority w:val="99"/>
    <w:semiHidden/>
    <w:rsid w:val="00A03030"/>
    <w:rPr>
      <w:b/>
      <w:bCs/>
      <w:sz w:val="20"/>
      <w:szCs w:val="20"/>
    </w:rPr>
  </w:style>
  <w:style w:type="character" w:styleId="UnresolvedMention">
    <w:name w:val="Unresolved Mention"/>
    <w:basedOn w:val="DefaultParagraphFont"/>
    <w:uiPriority w:val="99"/>
    <w:unhideWhenUsed/>
    <w:rsid w:val="00193C87"/>
    <w:rPr>
      <w:color w:val="605E5C"/>
      <w:shd w:val="clear" w:color="auto" w:fill="E1DFDD"/>
    </w:rPr>
  </w:style>
  <w:style w:type="character" w:styleId="Mention">
    <w:name w:val="Mention"/>
    <w:basedOn w:val="DefaultParagraphFont"/>
    <w:uiPriority w:val="99"/>
    <w:unhideWhenUsed/>
    <w:rsid w:val="00193C87"/>
    <w:rPr>
      <w:color w:val="2B579A"/>
      <w:shd w:val="clear" w:color="auto" w:fill="E1DFDD"/>
    </w:rPr>
  </w:style>
  <w:style w:type="character" w:customStyle="1" w:styleId="normaltextrun">
    <w:name w:val="normaltextrun"/>
    <w:basedOn w:val="DefaultParagraphFont"/>
    <w:rsid w:val="004A7D5F"/>
  </w:style>
  <w:style w:type="paragraph" w:customStyle="1" w:styleId="BDandAS">
    <w:name w:val="BD and AS"/>
    <w:basedOn w:val="Normal"/>
    <w:qFormat/>
    <w:rsid w:val="0009616A"/>
    <w:pPr>
      <w:spacing w:after="120"/>
    </w:pPr>
    <w:rPr>
      <w:rFonts w:ascii="Arial" w:hAnsi="Arial"/>
      <w:sz w:val="20"/>
    </w:rPr>
  </w:style>
  <w:style w:type="paragraph" w:customStyle="1" w:styleId="CDandE">
    <w:name w:val="CD and E"/>
    <w:basedOn w:val="Normal"/>
    <w:qFormat/>
    <w:rsid w:val="0009616A"/>
    <w:pPr>
      <w:spacing w:after="0"/>
    </w:pPr>
    <w:rPr>
      <w:rFonts w:ascii="Arial" w:hAnsi="Arial"/>
      <w:sz w:val="20"/>
    </w:rPr>
  </w:style>
  <w:style w:type="character" w:customStyle="1" w:styleId="m1290681958824310775normaltextrun">
    <w:name w:val="m_1290681958824310775normaltextrun"/>
    <w:basedOn w:val="DefaultParagraphFont"/>
    <w:rsid w:val="009D6145"/>
  </w:style>
  <w:style w:type="character" w:styleId="Hyperlink">
    <w:name w:val="Hyperlink"/>
    <w:basedOn w:val="DefaultParagraphFont"/>
    <w:uiPriority w:val="99"/>
    <w:unhideWhenUsed/>
    <w:rsid w:val="00847481"/>
    <w:rPr>
      <w:color w:val="0000FF"/>
      <w:u w:val="single"/>
    </w:rPr>
  </w:style>
  <w:style w:type="character" w:customStyle="1" w:styleId="Heading1Char">
    <w:name w:val="Heading 1 Char"/>
    <w:basedOn w:val="DefaultParagraphFont"/>
    <w:link w:val="Heading1"/>
    <w:uiPriority w:val="9"/>
    <w:rsid w:val="00115692"/>
    <w:rPr>
      <w:rFonts w:ascii="Arial" w:eastAsiaTheme="majorEastAsia" w:hAnsi="Arial" w:cstheme="majorBidi"/>
      <w:b/>
      <w:bCs/>
      <w:color w:val="365F91" w:themeColor="accent1" w:themeShade="BF"/>
      <w:sz w:val="24"/>
      <w:szCs w:val="32"/>
    </w:rPr>
  </w:style>
  <w:style w:type="paragraph" w:customStyle="1" w:styleId="Tableheading12black">
    <w:name w:val="Table heading 12 black"/>
    <w:basedOn w:val="Normal"/>
    <w:qFormat/>
    <w:rsid w:val="00BF529C"/>
    <w:pPr>
      <w:spacing w:before="40" w:after="40" w:line="240" w:lineRule="auto"/>
      <w:jc w:val="center"/>
    </w:pPr>
    <w:rPr>
      <w:rFonts w:ascii="Arial" w:hAnsi="Arial" w:cs="Arial"/>
      <w:b/>
      <w:bCs/>
      <w:sz w:val="24"/>
      <w:szCs w:val="24"/>
    </w:rPr>
  </w:style>
  <w:style w:type="paragraph" w:customStyle="1" w:styleId="Tableheading12white">
    <w:name w:val="Table heading 12 white"/>
    <w:basedOn w:val="Tableheading12black"/>
    <w:qFormat/>
    <w:rsid w:val="00D60791"/>
    <w:rPr>
      <w:color w:val="FFFFFF" w:themeColor="background1"/>
    </w:rPr>
  </w:style>
  <w:style w:type="paragraph" w:customStyle="1" w:styleId="Copyright">
    <w:name w:val="Copyright"/>
    <w:basedOn w:val="Normal"/>
    <w:qFormat/>
    <w:rsid w:val="006C2502"/>
    <w:pPr>
      <w:spacing w:before="160" w:after="160" w:line="240" w:lineRule="auto"/>
    </w:pPr>
    <w:rPr>
      <w:rFonts w:ascii="Arial" w:hAnsi="Arial"/>
      <w:sz w:val="20"/>
      <w:lang w:val="en-AU"/>
    </w:rPr>
  </w:style>
  <w:style w:type="paragraph" w:customStyle="1" w:styleId="paragraph">
    <w:name w:val="paragraph"/>
    <w:basedOn w:val="Normal"/>
    <w:rsid w:val="00B26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2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2792">
      <w:bodyDiv w:val="1"/>
      <w:marLeft w:val="0"/>
      <w:marRight w:val="0"/>
      <w:marTop w:val="0"/>
      <w:marBottom w:val="0"/>
      <w:divBdr>
        <w:top w:val="none" w:sz="0" w:space="0" w:color="auto"/>
        <w:left w:val="none" w:sz="0" w:space="0" w:color="auto"/>
        <w:bottom w:val="none" w:sz="0" w:space="0" w:color="auto"/>
        <w:right w:val="none" w:sz="0" w:space="0" w:color="auto"/>
      </w:divBdr>
      <w:divsChild>
        <w:div w:id="649363125">
          <w:marLeft w:val="0"/>
          <w:marRight w:val="0"/>
          <w:marTop w:val="0"/>
          <w:marBottom w:val="0"/>
          <w:divBdr>
            <w:top w:val="none" w:sz="0" w:space="0" w:color="auto"/>
            <w:left w:val="none" w:sz="0" w:space="0" w:color="auto"/>
            <w:bottom w:val="none" w:sz="0" w:space="0" w:color="auto"/>
            <w:right w:val="none" w:sz="0" w:space="0" w:color="auto"/>
          </w:divBdr>
        </w:div>
        <w:div w:id="79352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raliancurriculum.edu.au/copyright-and-terms-of-u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UserInfo>
        <DisplayName>Wisdom, Natasha</DisplayName>
        <AccountId>65</AccountId>
        <AccountType/>
      </UserInfo>
    </SharedWithUsers>
    <TaxCatchAllLabel xmlns="4f33b607-0ce3-460b-86f6-dba09837108c"/>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6C017-B46F-41B3-9532-AB5F45C08ABE}">
  <ds:schemaRefs>
    <ds:schemaRef ds:uri="http://schemas.microsoft.com/sharepoint/v3/contenttype/forms"/>
  </ds:schemaRefs>
</ds:datastoreItem>
</file>

<file path=customXml/itemProps2.xml><?xml version="1.0" encoding="utf-8"?>
<ds:datastoreItem xmlns:ds="http://schemas.openxmlformats.org/officeDocument/2006/customXml" ds:itemID="{62E1A607-C26A-4831-8DE5-DD9DC7645D93}">
  <ds:schemaRefs>
    <ds:schemaRef ds:uri="http://schemas.openxmlformats.org/officeDocument/2006/bibliography"/>
  </ds:schemaRefs>
</ds:datastoreItem>
</file>

<file path=customXml/itemProps3.xml><?xml version="1.0" encoding="utf-8"?>
<ds:datastoreItem xmlns:ds="http://schemas.openxmlformats.org/officeDocument/2006/customXml" ds:itemID="{B67CD684-D31C-427A-B728-12FCF759D9E9}">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customXml/itemProps4.xml><?xml version="1.0" encoding="utf-8"?>
<ds:datastoreItem xmlns:ds="http://schemas.openxmlformats.org/officeDocument/2006/customXml" ds:itemID="{0D282381-C007-4193-A6B0-D3EF4E31F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731</Words>
  <Characters>4519</Characters>
  <Application>Microsoft Office Word</Application>
  <DocSecurity>0</DocSecurity>
  <Lines>98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Links>
    <vt:vector size="12" baseType="variant">
      <vt:variant>
        <vt:i4>1835075</vt:i4>
      </vt:variant>
      <vt:variant>
        <vt:i4>0</vt:i4>
      </vt:variant>
      <vt:variant>
        <vt:i4>0</vt:i4>
      </vt:variant>
      <vt:variant>
        <vt:i4>5</vt:i4>
      </vt:variant>
      <vt:variant>
        <vt:lpwstr>http://www.australiancurriculum.edu.au/copyright-and-terms-of-use</vt:lpwstr>
      </vt:variant>
      <vt:variant>
        <vt:lpwstr/>
      </vt:variant>
      <vt:variant>
        <vt:i4>4063351</vt:i4>
      </vt:variant>
      <vt:variant>
        <vt:i4>0</vt:i4>
      </vt:variant>
      <vt:variant>
        <vt:i4>0</vt:i4>
      </vt:variant>
      <vt:variant>
        <vt:i4>5</vt:i4>
      </vt:variant>
      <vt:variant>
        <vt:lpwstr>https://www.australiancurriculum.edu.au/copyright-and-terms-of-use/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cp:lastModifiedBy>Foster, Sharon</cp:lastModifiedBy>
  <cp:revision>32</cp:revision>
  <dcterms:created xsi:type="dcterms:W3CDTF">2021-04-26T16:06:00Z</dcterms:created>
  <dcterms:modified xsi:type="dcterms:W3CDTF">2021-04-27T13:04:00Z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Document Type">
    <vt:lpwstr>3;#Documentation|500261c7-7da6-48bf-9279-893387d5a699</vt:lpwstr>
  </property>
  <property fmtid="{D5CDD505-2E9C-101B-9397-08002B2CF9AE}" pid="4" name="Activity">
    <vt:lpwstr>1;#Curriculum Refinement|2c075fd4-8d08-4822-9116-87a93a66feda</vt:lpwstr>
  </property>
  <property fmtid="{D5CDD505-2E9C-101B-9397-08002B2CF9AE}" pid="5" name="Keyword">
    <vt:lpwstr/>
  </property>
  <property fmtid="{D5CDD505-2E9C-101B-9397-08002B2CF9AE}" pid="6" name="MSIP_Label_513c403f-62ba-48c5-b221-2519db7cca50_Enabled">
    <vt:lpwstr>true</vt:lpwstr>
  </property>
  <property fmtid="{D5CDD505-2E9C-101B-9397-08002B2CF9AE}" pid="7" name="MSIP_Label_513c403f-62ba-48c5-b221-2519db7cca50_SetDate">
    <vt:lpwstr>2021-03-29T20:04:23Z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0e7bb64d-1fe6-420f-937f-f34ad459ddf1</vt:lpwstr>
  </property>
  <property fmtid="{D5CDD505-2E9C-101B-9397-08002B2CF9AE}" pid="12" name="MSIP_Label_513c403f-62ba-48c5-b221-2519db7cca50_ContentBits">
    <vt:lpwstr>1</vt:lpwstr>
  </property>
  <property fmtid="{D5CDD505-2E9C-101B-9397-08002B2CF9AE}" pid="13" name="Order">
    <vt:r8>22700</vt:r8>
  </property>
  <property fmtid="{D5CDD505-2E9C-101B-9397-08002B2CF9AE}" pid="14" name="p9102bc9558a4fb390ba61039157f4fe">
    <vt:lpwstr>Documentation|500261c7-7da6-48bf-9279-893387d5a699</vt:lpwstr>
  </property>
  <property fmtid="{D5CDD505-2E9C-101B-9397-08002B2CF9AE}" pid="15" name="xd_Signature">
    <vt:bool>false</vt:bool>
  </property>
  <property fmtid="{D5CDD505-2E9C-101B-9397-08002B2CF9AE}" pid="16" name="f4e4642d2728489ab39be0cfc7b0a8b3">
    <vt:lpwstr>Curriculum Refinement|2c075fd4-8d08-4822-9116-87a93a66feda</vt:lpwstr>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ac_keywords">
    <vt:lpwstr/>
  </property>
  <property fmtid="{D5CDD505-2E9C-101B-9397-08002B2CF9AE}" pid="22" name="ac_documenttype">
    <vt:lpwstr/>
  </property>
  <property fmtid="{D5CDD505-2E9C-101B-9397-08002B2CF9AE}" pid="23" name="ac_Activity">
    <vt:lpwstr/>
  </property>
</Properties>
</file>